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848C4" w14:textId="77777777" w:rsidR="00E33A88" w:rsidRPr="00CF6C25" w:rsidRDefault="00000000">
      <w:pPr>
        <w:keepNext/>
        <w:spacing w:after="160"/>
        <w:rPr>
          <w:rFonts w:ascii="Arial" w:hAnsi="Arial" w:cs="Arial"/>
        </w:rPr>
      </w:pPr>
      <w:r w:rsidRPr="00CF6C25">
        <w:rPr>
          <w:rFonts w:ascii="Arial" w:hAnsi="Arial" w:cs="Arial"/>
          <w:b/>
          <w:color w:val="17365D"/>
          <w:sz w:val="56"/>
        </w:rPr>
        <w:t>Comprehensive Vacation Rental Cleaning Services Agreement</w:t>
      </w:r>
    </w:p>
    <w:p w14:paraId="489C54C1" w14:textId="77777777" w:rsidR="00E33A88" w:rsidRPr="00CF6C25" w:rsidRDefault="00000000">
      <w:pPr>
        <w:spacing w:after="280"/>
        <w:rPr>
          <w:rFonts w:ascii="Arial" w:hAnsi="Arial" w:cs="Arial"/>
        </w:rPr>
      </w:pPr>
      <w:r w:rsidRPr="00CF6C25">
        <w:rPr>
          <w:rFonts w:ascii="Arial" w:hAnsi="Arial" w:cs="Arial"/>
          <w:i/>
          <w:color w:val="667085"/>
          <w:sz w:val="25"/>
        </w:rPr>
        <w:t>A customizable agreement for vacation-rental hosts and cleaning providers</w:t>
      </w:r>
    </w:p>
    <w:p w14:paraId="66448CD0" w14:textId="77777777" w:rsidR="003A1611" w:rsidRPr="00CF6C25" w:rsidRDefault="003A1611">
      <w:pPr>
        <w:pBdr>
          <w:left w:val="single" w:sz="18" w:space="8" w:color="2E74B5"/>
        </w:pBdr>
        <w:shd w:val="clear" w:color="auto" w:fill="F4F6F9"/>
        <w:spacing w:before="80" w:after="160" w:line="276" w:lineRule="auto"/>
        <w:ind w:left="230" w:right="115"/>
        <w:rPr>
          <w:rFonts w:ascii="Arial" w:hAnsi="Arial" w:cs="Arial"/>
          <w:b/>
        </w:rPr>
      </w:pPr>
    </w:p>
    <w:p w14:paraId="306C49E1" w14:textId="42523192" w:rsidR="00E33A88" w:rsidRPr="00CF6C25" w:rsidRDefault="00000000">
      <w:pPr>
        <w:pBdr>
          <w:left w:val="single" w:sz="18" w:space="8" w:color="2E74B5"/>
        </w:pBdr>
        <w:shd w:val="clear" w:color="auto" w:fill="F4F6F9"/>
        <w:spacing w:before="80" w:after="160" w:line="276" w:lineRule="auto"/>
        <w:ind w:left="230" w:right="115"/>
        <w:rPr>
          <w:rFonts w:ascii="Arial" w:hAnsi="Arial" w:cs="Arial"/>
        </w:rPr>
      </w:pPr>
      <w:r w:rsidRPr="00CF6C25">
        <w:rPr>
          <w:rFonts w:ascii="Arial" w:hAnsi="Arial" w:cs="Arial"/>
          <w:b/>
        </w:rPr>
        <w:t>Important disclaimer: read before use.</w:t>
      </w:r>
      <w:r w:rsidRPr="00CF6C25">
        <w:rPr>
          <w:rFonts w:ascii="Arial" w:hAnsi="Arial" w:cs="Arial"/>
        </w:rPr>
        <w:t xml:space="preserve"> This template is provided for general informational and operational-planning purposes only. It is not legal, tax, employment, occupational-safety, insurance, environmental, or other professional advice and may not be suitable for every property, worker relationship, or jurisdiction. Laws concerning worker classification, wages, scheduling, licensing, taxes, privacy, hazardous chemicals, waste disposal, and workplace health and safety vary and change. Before signing, have a qualified local attorney and, where appropriate, a safety, tax, and insurance professional review and adapt this Agreement. Never use this template to waive a right or duty that cannot lawfully be waived or delegated.</w:t>
      </w:r>
      <w:r w:rsidRPr="00CF6C25">
        <w:rPr>
          <w:rFonts w:ascii="Arial" w:hAnsi="Arial" w:cs="Arial"/>
        </w:rPr>
        <w:br/>
      </w:r>
      <w:r w:rsidRPr="00CF6C25">
        <w:rPr>
          <w:rFonts w:ascii="Arial" w:hAnsi="Arial" w:cs="Arial"/>
        </w:rPr>
        <w:br/>
      </w:r>
      <w:r w:rsidRPr="00CF6C25">
        <w:rPr>
          <w:rFonts w:ascii="Arial" w:hAnsi="Arial" w:cs="Arial"/>
          <w:b/>
        </w:rPr>
        <w:t>Safety rule.</w:t>
      </w:r>
      <w:r w:rsidRPr="00CF6C25">
        <w:rPr>
          <w:rFonts w:ascii="Arial" w:hAnsi="Arial" w:cs="Arial"/>
        </w:rPr>
        <w:t xml:space="preserve"> The parties must always comply with all applicable workplace-safety and chemical-substance requirements, including applicable federal OSHA requirements in the United States, any OSHA-approved State Plan, and all provincial, territorial, state, municipal, public-health, fire-code, environmental, labeling, transport, storage, and disposal rules. Outside the United States, replace OSHA references with the applicable occupational health and safety authority. If this Agreement, a checklist, or an instruction conflicts with applicable law or a product label, the law and label control. No deadline or guest turnover takes priority over health or safety.</w:t>
      </w:r>
    </w:p>
    <w:p w14:paraId="6030C521" w14:textId="77777777" w:rsidR="003A1611" w:rsidRPr="00CF6C25" w:rsidRDefault="003A1611">
      <w:pPr>
        <w:pBdr>
          <w:left w:val="single" w:sz="18" w:space="8" w:color="2E74B5"/>
        </w:pBdr>
        <w:shd w:val="clear" w:color="auto" w:fill="F4F6F9"/>
        <w:spacing w:before="80" w:after="160" w:line="276" w:lineRule="auto"/>
        <w:ind w:left="230" w:right="115"/>
        <w:rPr>
          <w:rFonts w:ascii="Arial" w:hAnsi="Arial" w:cs="Arial"/>
        </w:rPr>
      </w:pPr>
    </w:p>
    <w:p w14:paraId="18FC719F" w14:textId="77777777" w:rsidR="003A1611" w:rsidRPr="00CF6C25" w:rsidRDefault="003A1611">
      <w:pPr>
        <w:spacing w:after="200" w:line="276" w:lineRule="auto"/>
        <w:rPr>
          <w:rFonts w:ascii="Arial" w:hAnsi="Arial" w:cs="Arial"/>
        </w:rPr>
      </w:pPr>
      <w:r w:rsidRPr="00CF6C25">
        <w:rPr>
          <w:rFonts w:ascii="Arial" w:hAnsi="Arial" w:cs="Arial"/>
        </w:rPr>
        <w:br w:type="page"/>
      </w:r>
    </w:p>
    <w:p w14:paraId="455B0771" w14:textId="4A0766B8" w:rsidR="00E33A88" w:rsidRPr="00CF6C25" w:rsidRDefault="00000000">
      <w:pPr>
        <w:rPr>
          <w:rFonts w:ascii="Arial" w:hAnsi="Arial" w:cs="Arial"/>
        </w:rPr>
      </w:pPr>
      <w:r w:rsidRPr="00CF6C25">
        <w:rPr>
          <w:rFonts w:ascii="Arial" w:hAnsi="Arial" w:cs="Arial"/>
        </w:rPr>
        <w:lastRenderedPageBreak/>
        <w:t xml:space="preserve">This Vacation Rental Cleaning Services Agreement (the </w:t>
      </w:r>
      <w:r w:rsidRPr="00CF6C25">
        <w:rPr>
          <w:rFonts w:ascii="Arial" w:hAnsi="Arial" w:cs="Arial"/>
          <w:b/>
        </w:rPr>
        <w:t>“Agreement”</w:t>
      </w:r>
      <w:r w:rsidRPr="00CF6C25">
        <w:rPr>
          <w:rFonts w:ascii="Arial" w:hAnsi="Arial" w:cs="Arial"/>
        </w:rPr>
        <w:t xml:space="preserve">) is entered into as of </w:t>
      </w:r>
      <w:r w:rsidRPr="00CF6C25">
        <w:rPr>
          <w:rFonts w:ascii="Arial" w:hAnsi="Arial" w:cs="Arial"/>
          <w:b/>
        </w:rPr>
        <w:t>[effective date]</w:t>
      </w:r>
      <w:r w:rsidRPr="00CF6C25">
        <w:rPr>
          <w:rFonts w:ascii="Arial" w:hAnsi="Arial" w:cs="Arial"/>
        </w:rPr>
        <w:t xml:space="preserve"> by and between:</w:t>
      </w:r>
    </w:p>
    <w:p w14:paraId="50395790" w14:textId="77777777" w:rsidR="00E33A88" w:rsidRPr="00CF6C25" w:rsidRDefault="00000000">
      <w:pPr>
        <w:numPr>
          <w:ilvl w:val="0"/>
          <w:numId w:val="1"/>
        </w:numPr>
        <w:rPr>
          <w:rFonts w:ascii="Arial" w:hAnsi="Arial" w:cs="Arial"/>
        </w:rPr>
      </w:pPr>
      <w:r w:rsidRPr="00CF6C25">
        <w:rPr>
          <w:rFonts w:ascii="Arial" w:hAnsi="Arial" w:cs="Arial"/>
          <w:b/>
        </w:rPr>
        <w:t>Client/Host:</w:t>
      </w:r>
      <w:r w:rsidRPr="00CF6C25">
        <w:rPr>
          <w:rFonts w:ascii="Arial" w:hAnsi="Arial" w:cs="Arial"/>
        </w:rPr>
        <w:t xml:space="preserve"> </w:t>
      </w:r>
      <w:r w:rsidRPr="00CF6C25">
        <w:rPr>
          <w:rFonts w:ascii="Arial" w:hAnsi="Arial" w:cs="Arial"/>
          <w:color w:val="1F4D78"/>
        </w:rPr>
        <w:t>[full legal name]</w:t>
      </w:r>
      <w:r w:rsidRPr="00CF6C25">
        <w:rPr>
          <w:rFonts w:ascii="Arial" w:hAnsi="Arial" w:cs="Arial"/>
        </w:rPr>
        <w:t xml:space="preserve">, </w:t>
      </w:r>
      <w:r w:rsidRPr="00CF6C25">
        <w:rPr>
          <w:rFonts w:ascii="Arial" w:hAnsi="Arial" w:cs="Arial"/>
          <w:color w:val="1F4D78"/>
        </w:rPr>
        <w:t>[entity type and jurisdiction, if applicable]</w:t>
      </w:r>
      <w:r w:rsidRPr="00CF6C25">
        <w:rPr>
          <w:rFonts w:ascii="Arial" w:hAnsi="Arial" w:cs="Arial"/>
        </w:rPr>
        <w:t xml:space="preserve">, with an address at </w:t>
      </w:r>
      <w:r w:rsidRPr="00CF6C25">
        <w:rPr>
          <w:rFonts w:ascii="Arial" w:hAnsi="Arial" w:cs="Arial"/>
          <w:color w:val="1F4D78"/>
        </w:rPr>
        <w:t>[address]</w:t>
      </w:r>
      <w:r w:rsidRPr="00CF6C25">
        <w:rPr>
          <w:rFonts w:ascii="Arial" w:hAnsi="Arial" w:cs="Arial"/>
        </w:rPr>
        <w:t xml:space="preserve"> (</w:t>
      </w:r>
      <w:r w:rsidRPr="00CF6C25">
        <w:rPr>
          <w:rFonts w:ascii="Arial" w:hAnsi="Arial" w:cs="Arial"/>
          <w:b/>
        </w:rPr>
        <w:t>“Client”</w:t>
      </w:r>
      <w:r w:rsidRPr="00CF6C25">
        <w:rPr>
          <w:rFonts w:ascii="Arial" w:hAnsi="Arial" w:cs="Arial"/>
        </w:rPr>
        <w:t>); and</w:t>
      </w:r>
    </w:p>
    <w:p w14:paraId="42E0FD2A" w14:textId="77777777" w:rsidR="00E33A88" w:rsidRPr="00CF6C25" w:rsidRDefault="00000000">
      <w:pPr>
        <w:numPr>
          <w:ilvl w:val="0"/>
          <w:numId w:val="1"/>
        </w:numPr>
        <w:rPr>
          <w:rFonts w:ascii="Arial" w:hAnsi="Arial" w:cs="Arial"/>
        </w:rPr>
      </w:pPr>
      <w:r w:rsidRPr="00CF6C25">
        <w:rPr>
          <w:rFonts w:ascii="Arial" w:hAnsi="Arial" w:cs="Arial"/>
          <w:b/>
        </w:rPr>
        <w:t>Service Provider:</w:t>
      </w:r>
      <w:r w:rsidRPr="00CF6C25">
        <w:rPr>
          <w:rFonts w:ascii="Arial" w:hAnsi="Arial" w:cs="Arial"/>
        </w:rPr>
        <w:t xml:space="preserve"> </w:t>
      </w:r>
      <w:r w:rsidRPr="00CF6C25">
        <w:rPr>
          <w:rFonts w:ascii="Arial" w:hAnsi="Arial" w:cs="Arial"/>
          <w:color w:val="1F4D78"/>
        </w:rPr>
        <w:t>[full legal name]</w:t>
      </w:r>
      <w:r w:rsidRPr="00CF6C25">
        <w:rPr>
          <w:rFonts w:ascii="Arial" w:hAnsi="Arial" w:cs="Arial"/>
        </w:rPr>
        <w:t xml:space="preserve">, </w:t>
      </w:r>
      <w:r w:rsidRPr="00CF6C25">
        <w:rPr>
          <w:rFonts w:ascii="Arial" w:hAnsi="Arial" w:cs="Arial"/>
          <w:color w:val="1F4D78"/>
        </w:rPr>
        <w:t>[entity type and jurisdiction, if applicable]</w:t>
      </w:r>
      <w:r w:rsidRPr="00CF6C25">
        <w:rPr>
          <w:rFonts w:ascii="Arial" w:hAnsi="Arial" w:cs="Arial"/>
        </w:rPr>
        <w:t xml:space="preserve">, with an address at </w:t>
      </w:r>
      <w:r w:rsidRPr="00CF6C25">
        <w:rPr>
          <w:rFonts w:ascii="Arial" w:hAnsi="Arial" w:cs="Arial"/>
          <w:color w:val="1F4D78"/>
        </w:rPr>
        <w:t>[address]</w:t>
      </w:r>
      <w:r w:rsidRPr="00CF6C25">
        <w:rPr>
          <w:rFonts w:ascii="Arial" w:hAnsi="Arial" w:cs="Arial"/>
        </w:rPr>
        <w:t xml:space="preserve"> (</w:t>
      </w:r>
      <w:r w:rsidRPr="00CF6C25">
        <w:rPr>
          <w:rFonts w:ascii="Arial" w:hAnsi="Arial" w:cs="Arial"/>
          <w:b/>
        </w:rPr>
        <w:t>“Provider”</w:t>
      </w:r>
      <w:r w:rsidRPr="00CF6C25">
        <w:rPr>
          <w:rFonts w:ascii="Arial" w:hAnsi="Arial" w:cs="Arial"/>
        </w:rPr>
        <w:t>).</w:t>
      </w:r>
    </w:p>
    <w:p w14:paraId="4C5D0388" w14:textId="77777777" w:rsidR="00E33A88" w:rsidRPr="00CF6C25" w:rsidRDefault="00000000">
      <w:pPr>
        <w:rPr>
          <w:rFonts w:ascii="Arial" w:hAnsi="Arial" w:cs="Arial"/>
        </w:rPr>
      </w:pPr>
      <w:r w:rsidRPr="00CF6C25">
        <w:rPr>
          <w:rFonts w:ascii="Arial" w:hAnsi="Arial" w:cs="Arial"/>
        </w:rPr>
        <w:t xml:space="preserve">Client and Provider may each be a </w:t>
      </w:r>
      <w:r w:rsidRPr="00CF6C25">
        <w:rPr>
          <w:rFonts w:ascii="Arial" w:hAnsi="Arial" w:cs="Arial"/>
          <w:b/>
        </w:rPr>
        <w:t>“Party”</w:t>
      </w:r>
      <w:r w:rsidRPr="00CF6C25">
        <w:rPr>
          <w:rFonts w:ascii="Arial" w:hAnsi="Arial" w:cs="Arial"/>
        </w:rPr>
        <w:t xml:space="preserve"> and together the </w:t>
      </w:r>
      <w:r w:rsidRPr="00CF6C25">
        <w:rPr>
          <w:rFonts w:ascii="Arial" w:hAnsi="Arial" w:cs="Arial"/>
          <w:b/>
        </w:rPr>
        <w:t>“Parties.”</w:t>
      </w:r>
    </w:p>
    <w:p w14:paraId="275D58FE" w14:textId="77777777" w:rsidR="00E33A88" w:rsidRPr="00CF6C25" w:rsidRDefault="00000000">
      <w:pPr>
        <w:pStyle w:val="Heading2"/>
        <w:rPr>
          <w:rFonts w:ascii="Arial" w:hAnsi="Arial" w:cs="Arial"/>
        </w:rPr>
      </w:pPr>
      <w:r w:rsidRPr="00CF6C25">
        <w:rPr>
          <w:rFonts w:ascii="Arial" w:hAnsi="Arial" w:cs="Arial"/>
        </w:rPr>
        <w:t>1. Property and term</w:t>
      </w:r>
    </w:p>
    <w:p w14:paraId="432BC0EB" w14:textId="77777777" w:rsidR="00E33A88" w:rsidRPr="00CF6C25" w:rsidRDefault="00000000">
      <w:pPr>
        <w:rPr>
          <w:rFonts w:ascii="Arial" w:hAnsi="Arial" w:cs="Arial"/>
        </w:rPr>
      </w:pPr>
      <w:r w:rsidRPr="00CF6C25">
        <w:rPr>
          <w:rFonts w:ascii="Arial" w:hAnsi="Arial" w:cs="Arial"/>
        </w:rPr>
        <w:t xml:space="preserve">1.1 </w:t>
      </w:r>
      <w:r w:rsidRPr="00CF6C25">
        <w:rPr>
          <w:rFonts w:ascii="Arial" w:hAnsi="Arial" w:cs="Arial"/>
          <w:b/>
        </w:rPr>
        <w:t>Property.</w:t>
      </w:r>
      <w:r w:rsidRPr="00CF6C25">
        <w:rPr>
          <w:rFonts w:ascii="Arial" w:hAnsi="Arial" w:cs="Arial"/>
        </w:rPr>
        <w:t xml:space="preserve"> Provider will perform services at the vacation-rental property or properties identified in </w:t>
      </w:r>
      <w:r w:rsidRPr="00CF6C25">
        <w:rPr>
          <w:rFonts w:ascii="Arial" w:hAnsi="Arial" w:cs="Arial"/>
          <w:b/>
        </w:rPr>
        <w:t>Exhibit A</w:t>
      </w:r>
      <w:r w:rsidRPr="00CF6C25">
        <w:rPr>
          <w:rFonts w:ascii="Arial" w:hAnsi="Arial" w:cs="Arial"/>
        </w:rPr>
        <w:t xml:space="preserve"> (each a </w:t>
      </w:r>
      <w:r w:rsidRPr="00CF6C25">
        <w:rPr>
          <w:rFonts w:ascii="Arial" w:hAnsi="Arial" w:cs="Arial"/>
          <w:b/>
        </w:rPr>
        <w:t>“Property”</w:t>
      </w:r>
      <w:r w:rsidRPr="00CF6C25">
        <w:rPr>
          <w:rFonts w:ascii="Arial" w:hAnsi="Arial" w:cs="Arial"/>
        </w:rPr>
        <w:t>).</w:t>
      </w:r>
    </w:p>
    <w:p w14:paraId="0094DD81" w14:textId="77777777" w:rsidR="00E33A88" w:rsidRPr="00CF6C25" w:rsidRDefault="00000000">
      <w:pPr>
        <w:rPr>
          <w:rFonts w:ascii="Arial" w:hAnsi="Arial" w:cs="Arial"/>
        </w:rPr>
      </w:pPr>
      <w:r w:rsidRPr="00CF6C25">
        <w:rPr>
          <w:rFonts w:ascii="Arial" w:hAnsi="Arial" w:cs="Arial"/>
        </w:rPr>
        <w:t xml:space="preserve">1.2 </w:t>
      </w:r>
      <w:r w:rsidRPr="00CF6C25">
        <w:rPr>
          <w:rFonts w:ascii="Arial" w:hAnsi="Arial" w:cs="Arial"/>
          <w:b/>
        </w:rPr>
        <w:t>Term.</w:t>
      </w:r>
      <w:r w:rsidRPr="00CF6C25">
        <w:rPr>
          <w:rFonts w:ascii="Arial" w:hAnsi="Arial" w:cs="Arial"/>
        </w:rPr>
        <w:t xml:space="preserve"> This Agreement begins on </w:t>
      </w:r>
      <w:r w:rsidRPr="00CF6C25">
        <w:rPr>
          <w:rFonts w:ascii="Arial" w:hAnsi="Arial" w:cs="Arial"/>
          <w:color w:val="1F4D78"/>
        </w:rPr>
        <w:t>[start date]</w:t>
      </w:r>
      <w:r w:rsidRPr="00CF6C25">
        <w:rPr>
          <w:rFonts w:ascii="Arial" w:hAnsi="Arial" w:cs="Arial"/>
        </w:rPr>
        <w:t xml:space="preserve"> and:</w:t>
      </w:r>
    </w:p>
    <w:p w14:paraId="6A024114"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continues until terminated under Section 17; or</w:t>
      </w:r>
    </w:p>
    <w:p w14:paraId="73878457"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 xml:space="preserve">ends on </w:t>
      </w:r>
      <w:r w:rsidRPr="00CF6C25">
        <w:rPr>
          <w:rFonts w:ascii="Arial" w:hAnsi="Arial" w:cs="Arial"/>
          <w:color w:val="1F4D78"/>
        </w:rPr>
        <w:t>[end date]</w:t>
      </w:r>
      <w:r w:rsidRPr="00CF6C25">
        <w:rPr>
          <w:rFonts w:ascii="Arial" w:hAnsi="Arial" w:cs="Arial"/>
        </w:rPr>
        <w:t>, unless renewed in writing.</w:t>
      </w:r>
    </w:p>
    <w:p w14:paraId="30ECEE60" w14:textId="77777777" w:rsidR="00E33A88" w:rsidRPr="00CF6C25" w:rsidRDefault="00000000">
      <w:pPr>
        <w:rPr>
          <w:rFonts w:ascii="Arial" w:hAnsi="Arial" w:cs="Arial"/>
        </w:rPr>
      </w:pPr>
      <w:r w:rsidRPr="00CF6C25">
        <w:rPr>
          <w:rFonts w:ascii="Arial" w:hAnsi="Arial" w:cs="Arial"/>
        </w:rPr>
        <w:t xml:space="preserve">1.3 </w:t>
      </w:r>
      <w:r w:rsidRPr="00CF6C25">
        <w:rPr>
          <w:rFonts w:ascii="Arial" w:hAnsi="Arial" w:cs="Arial"/>
          <w:b/>
        </w:rPr>
        <w:t>Trial period, if any.</w:t>
      </w:r>
      <w:r w:rsidRPr="00CF6C25">
        <w:rPr>
          <w:rFonts w:ascii="Arial" w:hAnsi="Arial" w:cs="Arial"/>
        </w:rPr>
        <w:t xml:space="preserve"> The first </w:t>
      </w:r>
      <w:r w:rsidRPr="00CF6C25">
        <w:rPr>
          <w:rFonts w:ascii="Arial" w:hAnsi="Arial" w:cs="Arial"/>
          <w:color w:val="1F4D78"/>
        </w:rPr>
        <w:t>[number]</w:t>
      </w:r>
      <w:r w:rsidRPr="00CF6C25">
        <w:rPr>
          <w:rFonts w:ascii="Arial" w:hAnsi="Arial" w:cs="Arial"/>
        </w:rPr>
        <w:t xml:space="preserve"> completed turnovers constitute a trial period. During that period, either Party may terminate on </w:t>
      </w:r>
      <w:r w:rsidRPr="00CF6C25">
        <w:rPr>
          <w:rFonts w:ascii="Arial" w:hAnsi="Arial" w:cs="Arial"/>
          <w:color w:val="1F4D78"/>
        </w:rPr>
        <w:t>[number]</w:t>
      </w:r>
      <w:r w:rsidRPr="00CF6C25">
        <w:rPr>
          <w:rFonts w:ascii="Arial" w:hAnsi="Arial" w:cs="Arial"/>
        </w:rPr>
        <w:t xml:space="preserve"> days’ written notice, subject to payment for authorized services already performed and any agreed cancellation fees.</w:t>
      </w:r>
    </w:p>
    <w:p w14:paraId="0C819A97" w14:textId="77777777" w:rsidR="00E33A88" w:rsidRPr="00CF6C25" w:rsidRDefault="00000000">
      <w:pPr>
        <w:pStyle w:val="Heading2"/>
        <w:rPr>
          <w:rFonts w:ascii="Arial" w:hAnsi="Arial" w:cs="Arial"/>
        </w:rPr>
      </w:pPr>
      <w:r w:rsidRPr="00CF6C25">
        <w:rPr>
          <w:rFonts w:ascii="Arial" w:hAnsi="Arial" w:cs="Arial"/>
        </w:rPr>
        <w:t>2. Services and order of priority</w:t>
      </w:r>
    </w:p>
    <w:p w14:paraId="631451CB" w14:textId="77777777" w:rsidR="00E33A88" w:rsidRPr="00CF6C25" w:rsidRDefault="00000000">
      <w:pPr>
        <w:rPr>
          <w:rFonts w:ascii="Arial" w:hAnsi="Arial" w:cs="Arial"/>
        </w:rPr>
      </w:pPr>
      <w:r w:rsidRPr="00CF6C25">
        <w:rPr>
          <w:rFonts w:ascii="Arial" w:hAnsi="Arial" w:cs="Arial"/>
        </w:rPr>
        <w:t xml:space="preserve">2.1 </w:t>
      </w:r>
      <w:r w:rsidRPr="00CF6C25">
        <w:rPr>
          <w:rFonts w:ascii="Arial" w:hAnsi="Arial" w:cs="Arial"/>
          <w:b/>
        </w:rPr>
        <w:t>Services.</w:t>
      </w:r>
      <w:r w:rsidRPr="00CF6C25">
        <w:rPr>
          <w:rFonts w:ascii="Arial" w:hAnsi="Arial" w:cs="Arial"/>
        </w:rPr>
        <w:t xml:space="preserve"> Provider will perform the cleaning, turnover, inspection, restocking, linen, reporting, and related services selected in Exhibit A and detailed in the property-specific checklist attached as </w:t>
      </w:r>
      <w:r w:rsidRPr="00CF6C25">
        <w:rPr>
          <w:rFonts w:ascii="Arial" w:hAnsi="Arial" w:cs="Arial"/>
          <w:b/>
        </w:rPr>
        <w:t>Exhibit B</w:t>
      </w:r>
      <w:r w:rsidRPr="00CF6C25">
        <w:rPr>
          <w:rFonts w:ascii="Arial" w:hAnsi="Arial" w:cs="Arial"/>
        </w:rPr>
        <w:t xml:space="preserve"> (the </w:t>
      </w:r>
      <w:r w:rsidRPr="00CF6C25">
        <w:rPr>
          <w:rFonts w:ascii="Arial" w:hAnsi="Arial" w:cs="Arial"/>
          <w:b/>
        </w:rPr>
        <w:t>“Services”</w:t>
      </w:r>
      <w:r w:rsidRPr="00CF6C25">
        <w:rPr>
          <w:rFonts w:ascii="Arial" w:hAnsi="Arial" w:cs="Arial"/>
        </w:rPr>
        <w:t>).</w:t>
      </w:r>
    </w:p>
    <w:p w14:paraId="1D92C8C4" w14:textId="77777777" w:rsidR="00E33A88" w:rsidRPr="00CF6C25" w:rsidRDefault="00000000">
      <w:pPr>
        <w:rPr>
          <w:rFonts w:ascii="Arial" w:hAnsi="Arial" w:cs="Arial"/>
        </w:rPr>
      </w:pPr>
      <w:r w:rsidRPr="00CF6C25">
        <w:rPr>
          <w:rFonts w:ascii="Arial" w:hAnsi="Arial" w:cs="Arial"/>
        </w:rPr>
        <w:t xml:space="preserve">2.2 </w:t>
      </w:r>
      <w:r w:rsidRPr="00CF6C25">
        <w:rPr>
          <w:rFonts w:ascii="Arial" w:hAnsi="Arial" w:cs="Arial"/>
          <w:b/>
        </w:rPr>
        <w:t>Checklist.</w:t>
      </w:r>
      <w:r w:rsidRPr="00CF6C25">
        <w:rPr>
          <w:rFonts w:ascii="Arial" w:hAnsi="Arial" w:cs="Arial"/>
        </w:rPr>
        <w:t xml:space="preserve"> Exhibit B is part of this Agreement. Provider will complete the current approved checklist for each turnover and will not be required to perform tasks that are absent from the agreed scope unless the Parties authorize them under Section 8.</w:t>
      </w:r>
    </w:p>
    <w:p w14:paraId="232CCFE3" w14:textId="77777777" w:rsidR="00E33A88" w:rsidRPr="00CF6C25" w:rsidRDefault="00000000">
      <w:pPr>
        <w:rPr>
          <w:rFonts w:ascii="Arial" w:hAnsi="Arial" w:cs="Arial"/>
        </w:rPr>
      </w:pPr>
      <w:r w:rsidRPr="00CF6C25">
        <w:rPr>
          <w:rFonts w:ascii="Arial" w:hAnsi="Arial" w:cs="Arial"/>
        </w:rPr>
        <w:t xml:space="preserve">2.3 </w:t>
      </w:r>
      <w:r w:rsidRPr="00CF6C25">
        <w:rPr>
          <w:rFonts w:ascii="Arial" w:hAnsi="Arial" w:cs="Arial"/>
          <w:b/>
        </w:rPr>
        <w:t>Order of priority.</w:t>
      </w:r>
      <w:r w:rsidRPr="00CF6C25">
        <w:rPr>
          <w:rFonts w:ascii="Arial" w:hAnsi="Arial" w:cs="Arial"/>
        </w:rPr>
        <w:t xml:space="preserve"> If documents conflict, the following order applies: (a) applicable law and mandatory product instructions; (b) this Agreement; (c) Exhibit A; (d) Exhibit B; and (e) routine written scheduling instructions. A later written amendment signed by both Parties controls over an earlier provision to the extent stated.</w:t>
      </w:r>
    </w:p>
    <w:p w14:paraId="092FF24A" w14:textId="77777777" w:rsidR="00E33A88" w:rsidRPr="00CF6C25" w:rsidRDefault="00000000">
      <w:pPr>
        <w:rPr>
          <w:rFonts w:ascii="Arial" w:hAnsi="Arial" w:cs="Arial"/>
        </w:rPr>
      </w:pPr>
      <w:r w:rsidRPr="00CF6C25">
        <w:rPr>
          <w:rFonts w:ascii="Arial" w:hAnsi="Arial" w:cs="Arial"/>
        </w:rPr>
        <w:t xml:space="preserve">2.4 </w:t>
      </w:r>
      <w:r w:rsidRPr="00CF6C25">
        <w:rPr>
          <w:rFonts w:ascii="Arial" w:hAnsi="Arial" w:cs="Arial"/>
          <w:b/>
        </w:rPr>
        <w:t>No unsafe or unlawful instruction.</w:t>
      </w:r>
      <w:r w:rsidRPr="00CF6C25">
        <w:rPr>
          <w:rFonts w:ascii="Arial" w:hAnsi="Arial" w:cs="Arial"/>
        </w:rPr>
        <w:t xml:space="preserve"> Provider is not required to follow any instruction that Provider reasonably believes is unsafe, unlawful, contrary to a product label or Safety Data Sheet (</w:t>
      </w:r>
      <w:r w:rsidRPr="00CF6C25">
        <w:rPr>
          <w:rFonts w:ascii="Arial" w:hAnsi="Arial" w:cs="Arial"/>
          <w:b/>
        </w:rPr>
        <w:t>“SDS”</w:t>
      </w:r>
      <w:r w:rsidRPr="00CF6C25">
        <w:rPr>
          <w:rFonts w:ascii="Arial" w:hAnsi="Arial" w:cs="Arial"/>
        </w:rPr>
        <w:t>), or outside Provider’s competence, training, licensing, or insured scope.</w:t>
      </w:r>
    </w:p>
    <w:p w14:paraId="0F6EA48D" w14:textId="77777777" w:rsidR="00E33A88" w:rsidRPr="00CF6C25" w:rsidRDefault="00000000">
      <w:pPr>
        <w:pStyle w:val="Heading2"/>
        <w:rPr>
          <w:rFonts w:ascii="Arial" w:hAnsi="Arial" w:cs="Arial"/>
        </w:rPr>
      </w:pPr>
      <w:r w:rsidRPr="00CF6C25">
        <w:rPr>
          <w:rFonts w:ascii="Arial" w:hAnsi="Arial" w:cs="Arial"/>
        </w:rPr>
        <w:t>3. Service standard and verification</w:t>
      </w:r>
    </w:p>
    <w:p w14:paraId="22AB7A62" w14:textId="77777777" w:rsidR="00E33A88" w:rsidRPr="00CF6C25" w:rsidRDefault="00000000">
      <w:pPr>
        <w:rPr>
          <w:rFonts w:ascii="Arial" w:hAnsi="Arial" w:cs="Arial"/>
        </w:rPr>
      </w:pPr>
      <w:r w:rsidRPr="00CF6C25">
        <w:rPr>
          <w:rFonts w:ascii="Arial" w:hAnsi="Arial" w:cs="Arial"/>
        </w:rPr>
        <w:t xml:space="preserve">3.1 </w:t>
      </w:r>
      <w:r w:rsidRPr="00CF6C25">
        <w:rPr>
          <w:rFonts w:ascii="Arial" w:hAnsi="Arial" w:cs="Arial"/>
          <w:b/>
        </w:rPr>
        <w:t>Guest-ready standard.</w:t>
      </w:r>
      <w:r w:rsidRPr="00CF6C25">
        <w:rPr>
          <w:rFonts w:ascii="Arial" w:hAnsi="Arial" w:cs="Arial"/>
        </w:rPr>
        <w:t xml:space="preserve"> Provider will perform the Services with reasonable care, skill, and diligence consistent with professional vacation-rental cleaning practices and the objective requirements in Exhibit B. “Guest-ready” means the checklist is complete; agreed supplies are at </w:t>
      </w:r>
      <w:r w:rsidRPr="00CF6C25">
        <w:rPr>
          <w:rFonts w:ascii="Arial" w:hAnsi="Arial" w:cs="Arial"/>
        </w:rPr>
        <w:lastRenderedPageBreak/>
        <w:t>par levels; visible waste, soil, residue, odors, and cleaning materials have been addressed as specified; furniture and amenities are reset as specified; and required completion evidence has been submitted.</w:t>
      </w:r>
    </w:p>
    <w:p w14:paraId="2782CE2E" w14:textId="77777777" w:rsidR="00E33A88" w:rsidRPr="00CF6C25" w:rsidRDefault="00000000">
      <w:pPr>
        <w:rPr>
          <w:rFonts w:ascii="Arial" w:hAnsi="Arial" w:cs="Arial"/>
        </w:rPr>
      </w:pPr>
      <w:r w:rsidRPr="00CF6C25">
        <w:rPr>
          <w:rFonts w:ascii="Arial" w:hAnsi="Arial" w:cs="Arial"/>
        </w:rPr>
        <w:t xml:space="preserve">3.2 </w:t>
      </w:r>
      <w:r w:rsidRPr="00CF6C25">
        <w:rPr>
          <w:rFonts w:ascii="Arial" w:hAnsi="Arial" w:cs="Arial"/>
          <w:b/>
        </w:rPr>
        <w:t>Completion evidence.</w:t>
      </w:r>
      <w:r w:rsidRPr="00CF6C25">
        <w:rPr>
          <w:rFonts w:ascii="Arial" w:hAnsi="Arial" w:cs="Arial"/>
        </w:rPr>
        <w:t xml:space="preserve"> Before marking a turnover complete, Provider will submit through </w:t>
      </w:r>
      <w:r w:rsidRPr="00CF6C25">
        <w:rPr>
          <w:rFonts w:ascii="Arial" w:hAnsi="Arial" w:cs="Arial"/>
          <w:color w:val="1F4D78"/>
        </w:rPr>
        <w:t>[app/email/text/other]</w:t>
      </w:r>
      <w:r w:rsidRPr="00CF6C25">
        <w:rPr>
          <w:rFonts w:ascii="Arial" w:hAnsi="Arial" w:cs="Arial"/>
        </w:rPr>
        <w:t>:</w:t>
      </w:r>
    </w:p>
    <w:p w14:paraId="602C869D" w14:textId="77777777" w:rsidR="00E33A88" w:rsidRPr="00CF6C25" w:rsidRDefault="00000000">
      <w:pPr>
        <w:numPr>
          <w:ilvl w:val="0"/>
          <w:numId w:val="1"/>
        </w:numPr>
        <w:rPr>
          <w:rFonts w:ascii="Arial" w:hAnsi="Arial" w:cs="Arial"/>
        </w:rPr>
      </w:pPr>
      <w:r w:rsidRPr="00CF6C25">
        <w:rPr>
          <w:rFonts w:ascii="Arial" w:hAnsi="Arial" w:cs="Arial"/>
        </w:rPr>
        <w:t>the completed checklist;</w:t>
      </w:r>
    </w:p>
    <w:p w14:paraId="27350EF3" w14:textId="77777777" w:rsidR="00E33A88" w:rsidRPr="00CF6C25" w:rsidRDefault="00000000">
      <w:pPr>
        <w:numPr>
          <w:ilvl w:val="0"/>
          <w:numId w:val="1"/>
        </w:numPr>
        <w:rPr>
          <w:rFonts w:ascii="Arial" w:hAnsi="Arial" w:cs="Arial"/>
        </w:rPr>
      </w:pPr>
      <w:r w:rsidRPr="00CF6C25">
        <w:rPr>
          <w:rFonts w:ascii="Arial" w:hAnsi="Arial" w:cs="Arial"/>
        </w:rPr>
        <w:t>time of arrival and completion;</w:t>
      </w:r>
    </w:p>
    <w:p w14:paraId="398B58EB" w14:textId="77777777" w:rsidR="00E33A88" w:rsidRPr="00CF6C25" w:rsidRDefault="00000000">
      <w:pPr>
        <w:numPr>
          <w:ilvl w:val="0"/>
          <w:numId w:val="1"/>
        </w:numPr>
        <w:rPr>
          <w:rFonts w:ascii="Arial" w:hAnsi="Arial" w:cs="Arial"/>
        </w:rPr>
      </w:pPr>
      <w:r w:rsidRPr="00CF6C25">
        <w:rPr>
          <w:rFonts w:ascii="Arial" w:hAnsi="Arial" w:cs="Arial"/>
        </w:rPr>
        <w:t>photographs of the areas listed in Exhibit B, provided photographs can be taken lawfully and without capturing guests or sensitive personal information;</w:t>
      </w:r>
    </w:p>
    <w:p w14:paraId="31DF04A4" w14:textId="77777777" w:rsidR="00E33A88" w:rsidRPr="00CF6C25" w:rsidRDefault="00000000">
      <w:pPr>
        <w:numPr>
          <w:ilvl w:val="0"/>
          <w:numId w:val="1"/>
        </w:numPr>
        <w:rPr>
          <w:rFonts w:ascii="Arial" w:hAnsi="Arial" w:cs="Arial"/>
        </w:rPr>
      </w:pPr>
      <w:r w:rsidRPr="00CF6C25">
        <w:rPr>
          <w:rFonts w:ascii="Arial" w:hAnsi="Arial" w:cs="Arial"/>
        </w:rPr>
        <w:t>supply shortages, damage, maintenance concerns, lost property, or safety hazards; and</w:t>
      </w:r>
    </w:p>
    <w:p w14:paraId="53C1D62D" w14:textId="77777777" w:rsidR="00E33A88" w:rsidRPr="00CF6C25" w:rsidRDefault="00000000">
      <w:pPr>
        <w:numPr>
          <w:ilvl w:val="0"/>
          <w:numId w:val="1"/>
        </w:numPr>
        <w:rPr>
          <w:rFonts w:ascii="Arial" w:hAnsi="Arial" w:cs="Arial"/>
        </w:rPr>
      </w:pPr>
      <w:r w:rsidRPr="00CF6C25">
        <w:rPr>
          <w:rFonts w:ascii="Arial" w:hAnsi="Arial" w:cs="Arial"/>
        </w:rPr>
        <w:t>notice of any incomplete or inaccessible task and the reason.</w:t>
      </w:r>
    </w:p>
    <w:p w14:paraId="4E426AF1" w14:textId="77777777" w:rsidR="00E33A88" w:rsidRPr="00CF6C25" w:rsidRDefault="00000000">
      <w:pPr>
        <w:spacing w:before="160"/>
        <w:rPr>
          <w:rFonts w:ascii="Arial" w:hAnsi="Arial" w:cs="Arial"/>
        </w:rPr>
      </w:pPr>
      <w:r w:rsidRPr="00CF6C25">
        <w:rPr>
          <w:rFonts w:ascii="Arial" w:hAnsi="Arial" w:cs="Arial"/>
        </w:rPr>
        <w:t xml:space="preserve">3.3 </w:t>
      </w:r>
      <w:r w:rsidRPr="00CF6C25">
        <w:rPr>
          <w:rFonts w:ascii="Arial" w:hAnsi="Arial" w:cs="Arial"/>
          <w:b/>
        </w:rPr>
        <w:t>Quality concerns and cure.</w:t>
      </w:r>
      <w:r w:rsidRPr="00CF6C25">
        <w:rPr>
          <w:rFonts w:ascii="Arial" w:hAnsi="Arial" w:cs="Arial"/>
        </w:rPr>
        <w:t xml:space="preserve"> Client must report a claimed deficiency within </w:t>
      </w:r>
      <w:r w:rsidRPr="00CF6C25">
        <w:rPr>
          <w:rFonts w:ascii="Arial" w:hAnsi="Arial" w:cs="Arial"/>
          <w:color w:val="1F4D78"/>
        </w:rPr>
        <w:t>[number]</w:t>
      </w:r>
      <w:r w:rsidRPr="00CF6C25">
        <w:rPr>
          <w:rFonts w:ascii="Arial" w:hAnsi="Arial" w:cs="Arial"/>
        </w:rPr>
        <w:t xml:space="preserve"> hours after the earlier of inspection or guest check-in and, when practical, provide photographs or a clear description. If the deficiency is within scope and attributable to Provider, Provider will use commercially reasonable efforts to correct it within </w:t>
      </w:r>
      <w:r w:rsidRPr="00CF6C25">
        <w:rPr>
          <w:rFonts w:ascii="Arial" w:hAnsi="Arial" w:cs="Arial"/>
          <w:color w:val="1F4D78"/>
        </w:rPr>
        <w:t>[time period]</w:t>
      </w:r>
      <w:r w:rsidRPr="00CF6C25">
        <w:rPr>
          <w:rFonts w:ascii="Arial" w:hAnsi="Arial" w:cs="Arial"/>
        </w:rPr>
        <w:t xml:space="preserve"> at no additional labor charge. This cure does not apply to conditions caused after Provider left, hidden defects, normal wear, guest conduct, unavailable utilities or supplies, inaccurate instructions, or work outside the agreed scope.</w:t>
      </w:r>
    </w:p>
    <w:p w14:paraId="650D7D49" w14:textId="77777777" w:rsidR="00E33A88" w:rsidRPr="00CF6C25" w:rsidRDefault="00000000">
      <w:pPr>
        <w:rPr>
          <w:rFonts w:ascii="Arial" w:hAnsi="Arial" w:cs="Arial"/>
        </w:rPr>
      </w:pPr>
      <w:r w:rsidRPr="00CF6C25">
        <w:rPr>
          <w:rFonts w:ascii="Arial" w:hAnsi="Arial" w:cs="Arial"/>
        </w:rPr>
        <w:t xml:space="preserve">3.4 </w:t>
      </w:r>
      <w:r w:rsidRPr="00CF6C25">
        <w:rPr>
          <w:rFonts w:ascii="Arial" w:hAnsi="Arial" w:cs="Arial"/>
          <w:b/>
        </w:rPr>
        <w:t>No guarantee of sterilization.</w:t>
      </w:r>
      <w:r w:rsidRPr="00CF6C25">
        <w:rPr>
          <w:rFonts w:ascii="Arial" w:hAnsi="Arial" w:cs="Arial"/>
        </w:rPr>
        <w:t xml:space="preserve"> Unless expressly required by law and agreed in a written, site-specific protocol, ordinary cleaning is not a guarantee that a Property is sterile, pathogen-free, allergen-free, or free of every contaminant. Provider will make no health or safety representation beyond the agreed Services and applicable legal standard.</w:t>
      </w:r>
    </w:p>
    <w:p w14:paraId="518C3C46" w14:textId="77777777" w:rsidR="00E33A88" w:rsidRPr="00CF6C25" w:rsidRDefault="00000000">
      <w:pPr>
        <w:pStyle w:val="Heading2"/>
        <w:rPr>
          <w:rFonts w:ascii="Arial" w:hAnsi="Arial" w:cs="Arial"/>
        </w:rPr>
      </w:pPr>
      <w:r w:rsidRPr="00CF6C25">
        <w:rPr>
          <w:rFonts w:ascii="Arial" w:hAnsi="Arial" w:cs="Arial"/>
        </w:rPr>
        <w:t>4. Scheduling, access, and occupancy</w:t>
      </w:r>
    </w:p>
    <w:p w14:paraId="0BF132B5" w14:textId="77777777" w:rsidR="00E33A88" w:rsidRPr="00CF6C25" w:rsidRDefault="00000000">
      <w:pPr>
        <w:rPr>
          <w:rFonts w:ascii="Arial" w:hAnsi="Arial" w:cs="Arial"/>
        </w:rPr>
      </w:pPr>
      <w:r w:rsidRPr="00CF6C25">
        <w:rPr>
          <w:rFonts w:ascii="Arial" w:hAnsi="Arial" w:cs="Arial"/>
        </w:rPr>
        <w:t xml:space="preserve">4.1 </w:t>
      </w:r>
      <w:r w:rsidRPr="00CF6C25">
        <w:rPr>
          <w:rFonts w:ascii="Arial" w:hAnsi="Arial" w:cs="Arial"/>
          <w:b/>
        </w:rPr>
        <w:t>Routine scheduling.</w:t>
      </w:r>
      <w:r w:rsidRPr="00CF6C25">
        <w:rPr>
          <w:rFonts w:ascii="Arial" w:hAnsi="Arial" w:cs="Arial"/>
        </w:rPr>
        <w:t xml:space="preserve"> Client will provide turnover dates and access windows through </w:t>
      </w:r>
      <w:r w:rsidRPr="00CF6C25">
        <w:rPr>
          <w:rFonts w:ascii="Arial" w:hAnsi="Arial" w:cs="Arial"/>
          <w:color w:val="1F4D78"/>
        </w:rPr>
        <w:t>[system]</w:t>
      </w:r>
      <w:r w:rsidRPr="00CF6C25">
        <w:rPr>
          <w:rFonts w:ascii="Arial" w:hAnsi="Arial" w:cs="Arial"/>
        </w:rPr>
        <w:t xml:space="preserve"> at least </w:t>
      </w:r>
      <w:r w:rsidRPr="00CF6C25">
        <w:rPr>
          <w:rFonts w:ascii="Arial" w:hAnsi="Arial" w:cs="Arial"/>
          <w:color w:val="1F4D78"/>
        </w:rPr>
        <w:t>[number]</w:t>
      </w:r>
      <w:r w:rsidRPr="00CF6C25">
        <w:rPr>
          <w:rFonts w:ascii="Arial" w:hAnsi="Arial" w:cs="Arial"/>
        </w:rPr>
        <w:t xml:space="preserve"> hours/days in advance. Provider will accept or decline each proposed assignment within </w:t>
      </w:r>
      <w:r w:rsidRPr="00CF6C25">
        <w:rPr>
          <w:rFonts w:ascii="Arial" w:hAnsi="Arial" w:cs="Arial"/>
          <w:color w:val="1F4D78"/>
        </w:rPr>
        <w:t>[number]</w:t>
      </w:r>
      <w:r w:rsidRPr="00CF6C25">
        <w:rPr>
          <w:rFonts w:ascii="Arial" w:hAnsi="Arial" w:cs="Arial"/>
        </w:rPr>
        <w:t xml:space="preserve"> hours.</w:t>
      </w:r>
    </w:p>
    <w:p w14:paraId="3F330519" w14:textId="77777777" w:rsidR="00E33A88" w:rsidRPr="00CF6C25" w:rsidRDefault="00000000">
      <w:pPr>
        <w:rPr>
          <w:rFonts w:ascii="Arial" w:hAnsi="Arial" w:cs="Arial"/>
        </w:rPr>
      </w:pPr>
      <w:r w:rsidRPr="00CF6C25">
        <w:rPr>
          <w:rFonts w:ascii="Arial" w:hAnsi="Arial" w:cs="Arial"/>
        </w:rPr>
        <w:t xml:space="preserve">4.2 </w:t>
      </w:r>
      <w:r w:rsidRPr="00CF6C25">
        <w:rPr>
          <w:rFonts w:ascii="Arial" w:hAnsi="Arial" w:cs="Arial"/>
          <w:b/>
        </w:rPr>
        <w:t>Turnover window.</w:t>
      </w:r>
      <w:r w:rsidRPr="00CF6C25">
        <w:rPr>
          <w:rFonts w:ascii="Arial" w:hAnsi="Arial" w:cs="Arial"/>
        </w:rPr>
        <w:t xml:space="preserve"> Unless otherwise agreed in writing, Provider may enter after </w:t>
      </w:r>
      <w:r w:rsidRPr="00CF6C25">
        <w:rPr>
          <w:rFonts w:ascii="Arial" w:hAnsi="Arial" w:cs="Arial"/>
          <w:color w:val="1F4D78"/>
        </w:rPr>
        <w:t>[checkout time]</w:t>
      </w:r>
      <w:r w:rsidRPr="00CF6C25">
        <w:rPr>
          <w:rFonts w:ascii="Arial" w:hAnsi="Arial" w:cs="Arial"/>
        </w:rPr>
        <w:t xml:space="preserve"> and must aim to complete the Services by </w:t>
      </w:r>
      <w:r w:rsidRPr="00CF6C25">
        <w:rPr>
          <w:rFonts w:ascii="Arial" w:hAnsi="Arial" w:cs="Arial"/>
          <w:color w:val="1F4D78"/>
        </w:rPr>
        <w:t>[completion time/check-in time]</w:t>
      </w:r>
      <w:r w:rsidRPr="00CF6C25">
        <w:rPr>
          <w:rFonts w:ascii="Arial" w:hAnsi="Arial" w:cs="Arial"/>
        </w:rPr>
        <w:t>. Provider will promptly report any condition likely to delay completion.</w:t>
      </w:r>
    </w:p>
    <w:p w14:paraId="23576487" w14:textId="77777777" w:rsidR="00E33A88" w:rsidRPr="00CF6C25" w:rsidRDefault="00000000">
      <w:pPr>
        <w:rPr>
          <w:rFonts w:ascii="Arial" w:hAnsi="Arial" w:cs="Arial"/>
        </w:rPr>
      </w:pPr>
      <w:r w:rsidRPr="00CF6C25">
        <w:rPr>
          <w:rFonts w:ascii="Arial" w:hAnsi="Arial" w:cs="Arial"/>
        </w:rPr>
        <w:t xml:space="preserve">4.3 </w:t>
      </w:r>
      <w:r w:rsidRPr="00CF6C25">
        <w:rPr>
          <w:rFonts w:ascii="Arial" w:hAnsi="Arial" w:cs="Arial"/>
          <w:b/>
        </w:rPr>
        <w:t>Same-day and emergency requests.</w:t>
      </w:r>
      <w:r w:rsidRPr="00CF6C25">
        <w:rPr>
          <w:rFonts w:ascii="Arial" w:hAnsi="Arial" w:cs="Arial"/>
        </w:rPr>
        <w:t xml:space="preserve"> A request made with less than </w:t>
      </w:r>
      <w:r w:rsidRPr="00CF6C25">
        <w:rPr>
          <w:rFonts w:ascii="Arial" w:hAnsi="Arial" w:cs="Arial"/>
          <w:color w:val="1F4D78"/>
        </w:rPr>
        <w:t>[number]</w:t>
      </w:r>
      <w:r w:rsidRPr="00CF6C25">
        <w:rPr>
          <w:rFonts w:ascii="Arial" w:hAnsi="Arial" w:cs="Arial"/>
        </w:rPr>
        <w:t xml:space="preserve"> hours’ notice is subject to Provider’s availability and the fee in Exhibit C. Provider does not guarantee acceptance of unscheduled work.</w:t>
      </w:r>
    </w:p>
    <w:p w14:paraId="6AB85DB7" w14:textId="77777777" w:rsidR="00E33A88" w:rsidRPr="00CF6C25" w:rsidRDefault="00000000">
      <w:pPr>
        <w:rPr>
          <w:rFonts w:ascii="Arial" w:hAnsi="Arial" w:cs="Arial"/>
        </w:rPr>
      </w:pPr>
      <w:r w:rsidRPr="00CF6C25">
        <w:rPr>
          <w:rFonts w:ascii="Arial" w:hAnsi="Arial" w:cs="Arial"/>
        </w:rPr>
        <w:t xml:space="preserve">4.4 </w:t>
      </w:r>
      <w:r w:rsidRPr="00CF6C25">
        <w:rPr>
          <w:rFonts w:ascii="Arial" w:hAnsi="Arial" w:cs="Arial"/>
          <w:b/>
        </w:rPr>
        <w:t>Client access duties.</w:t>
      </w:r>
      <w:r w:rsidRPr="00CF6C25">
        <w:rPr>
          <w:rFonts w:ascii="Arial" w:hAnsi="Arial" w:cs="Arial"/>
        </w:rPr>
        <w:t xml:space="preserve"> Client will provide lawful, safe, and timely access; functioning utilities; accurate alarm instructions; parking information; and notice of known hazards, animals, construction, surveillance devices, or occupied areas. Client will maintain keys, codes, locks, alarms, utilities, and building systems needed for the Services.</w:t>
      </w:r>
    </w:p>
    <w:p w14:paraId="3DF02B0B" w14:textId="77777777" w:rsidR="00E33A88" w:rsidRPr="00CF6C25" w:rsidRDefault="00000000">
      <w:pPr>
        <w:rPr>
          <w:rFonts w:ascii="Arial" w:hAnsi="Arial" w:cs="Arial"/>
        </w:rPr>
      </w:pPr>
      <w:r w:rsidRPr="00CF6C25">
        <w:rPr>
          <w:rFonts w:ascii="Arial" w:hAnsi="Arial" w:cs="Arial"/>
        </w:rPr>
        <w:t xml:space="preserve">4.5 </w:t>
      </w:r>
      <w:r w:rsidRPr="00CF6C25">
        <w:rPr>
          <w:rFonts w:ascii="Arial" w:hAnsi="Arial" w:cs="Arial"/>
          <w:b/>
        </w:rPr>
        <w:t>Occupied Property.</w:t>
      </w:r>
      <w:r w:rsidRPr="00CF6C25">
        <w:rPr>
          <w:rFonts w:ascii="Arial" w:hAnsi="Arial" w:cs="Arial"/>
        </w:rPr>
        <w:t xml:space="preserve"> Provider may decline or pause work when a guest, unauthorized person, aggressive animal, active law-enforcement matter, or other condition makes entry or continued </w:t>
      </w:r>
      <w:r w:rsidRPr="00CF6C25">
        <w:rPr>
          <w:rFonts w:ascii="Arial" w:hAnsi="Arial" w:cs="Arial"/>
        </w:rPr>
        <w:lastRenderedPageBreak/>
        <w:t>work unsafe or impractical. The Parties will apply the cancellation or call-out terms in Exhibit C as appropriate.</w:t>
      </w:r>
    </w:p>
    <w:p w14:paraId="41B01E9C" w14:textId="77777777" w:rsidR="00E33A88" w:rsidRPr="00CF6C25" w:rsidRDefault="00000000">
      <w:pPr>
        <w:rPr>
          <w:rFonts w:ascii="Arial" w:hAnsi="Arial" w:cs="Arial"/>
        </w:rPr>
      </w:pPr>
      <w:r w:rsidRPr="00CF6C25">
        <w:rPr>
          <w:rFonts w:ascii="Arial" w:hAnsi="Arial" w:cs="Arial"/>
        </w:rPr>
        <w:t xml:space="preserve">4.6 </w:t>
      </w:r>
      <w:r w:rsidRPr="00CF6C25">
        <w:rPr>
          <w:rFonts w:ascii="Arial" w:hAnsi="Arial" w:cs="Arial"/>
          <w:b/>
        </w:rPr>
        <w:t>Keys and codes.</w:t>
      </w:r>
      <w:r w:rsidRPr="00CF6C25">
        <w:rPr>
          <w:rFonts w:ascii="Arial" w:hAnsi="Arial" w:cs="Arial"/>
        </w:rPr>
        <w:t xml:space="preserve"> Provider will use access credentials only for the Services, keep them reasonably secure, not identify the Property address on physical keys, and promptly report loss or suspected compromise. Provider will return or securely delete credentials when requested or when this Agreement ends.</w:t>
      </w:r>
    </w:p>
    <w:p w14:paraId="1C9329CE" w14:textId="77777777" w:rsidR="00E33A88" w:rsidRPr="00CF6C25" w:rsidRDefault="00000000">
      <w:pPr>
        <w:pStyle w:val="Heading2"/>
        <w:rPr>
          <w:rFonts w:ascii="Arial" w:hAnsi="Arial" w:cs="Arial"/>
        </w:rPr>
      </w:pPr>
      <w:r w:rsidRPr="00CF6C25">
        <w:rPr>
          <w:rFonts w:ascii="Arial" w:hAnsi="Arial" w:cs="Arial"/>
        </w:rPr>
        <w:t>5. Client responsibilities</w:t>
      </w:r>
    </w:p>
    <w:p w14:paraId="54B78339" w14:textId="77777777" w:rsidR="00E33A88" w:rsidRPr="00CF6C25" w:rsidRDefault="00000000">
      <w:pPr>
        <w:rPr>
          <w:rFonts w:ascii="Arial" w:hAnsi="Arial" w:cs="Arial"/>
        </w:rPr>
      </w:pPr>
      <w:r w:rsidRPr="00CF6C25">
        <w:rPr>
          <w:rFonts w:ascii="Arial" w:hAnsi="Arial" w:cs="Arial"/>
        </w:rPr>
        <w:t>Client will:</w:t>
      </w:r>
    </w:p>
    <w:p w14:paraId="1F32152D" w14:textId="77777777" w:rsidR="00E33A88" w:rsidRPr="00CF6C25" w:rsidRDefault="00000000">
      <w:pPr>
        <w:numPr>
          <w:ilvl w:val="0"/>
          <w:numId w:val="1"/>
        </w:numPr>
        <w:rPr>
          <w:rFonts w:ascii="Arial" w:hAnsi="Arial" w:cs="Arial"/>
        </w:rPr>
      </w:pPr>
      <w:r w:rsidRPr="00CF6C25">
        <w:rPr>
          <w:rFonts w:ascii="Arial" w:hAnsi="Arial" w:cs="Arial"/>
        </w:rPr>
        <w:t>disclose known site hazards, including mold, pests, needles or sharps, bodily fluids, drug residue, asbestos, lead, damaged electrical systems, gas leaks, unstable structures, hazardous waste, or other unusual contamination;</w:t>
      </w:r>
    </w:p>
    <w:p w14:paraId="5F630F4D" w14:textId="77777777" w:rsidR="00E33A88" w:rsidRPr="00CF6C25" w:rsidRDefault="00000000">
      <w:pPr>
        <w:numPr>
          <w:ilvl w:val="0"/>
          <w:numId w:val="1"/>
        </w:numPr>
        <w:rPr>
          <w:rFonts w:ascii="Arial" w:hAnsi="Arial" w:cs="Arial"/>
        </w:rPr>
      </w:pPr>
      <w:r w:rsidRPr="00CF6C25">
        <w:rPr>
          <w:rFonts w:ascii="Arial" w:hAnsi="Arial" w:cs="Arial"/>
        </w:rPr>
        <w:t>provide any site-specific emergency information and a reliable contact during the service window;</w:t>
      </w:r>
    </w:p>
    <w:p w14:paraId="764EE066" w14:textId="77777777" w:rsidR="00E33A88" w:rsidRPr="00CF6C25" w:rsidRDefault="00000000">
      <w:pPr>
        <w:numPr>
          <w:ilvl w:val="0"/>
          <w:numId w:val="1"/>
        </w:numPr>
        <w:rPr>
          <w:rFonts w:ascii="Arial" w:hAnsi="Arial" w:cs="Arial"/>
        </w:rPr>
      </w:pPr>
      <w:r w:rsidRPr="00CF6C25">
        <w:rPr>
          <w:rFonts w:ascii="Arial" w:hAnsi="Arial" w:cs="Arial"/>
        </w:rPr>
        <w:t>maintain the Property in a condition reasonably safe for authorized cleaning work;</w:t>
      </w:r>
    </w:p>
    <w:p w14:paraId="4B03AAAE" w14:textId="77777777" w:rsidR="00E33A88" w:rsidRPr="00CF6C25" w:rsidRDefault="00000000">
      <w:pPr>
        <w:numPr>
          <w:ilvl w:val="0"/>
          <w:numId w:val="1"/>
        </w:numPr>
        <w:rPr>
          <w:rFonts w:ascii="Arial" w:hAnsi="Arial" w:cs="Arial"/>
        </w:rPr>
      </w:pPr>
      <w:r w:rsidRPr="00CF6C25">
        <w:rPr>
          <w:rFonts w:ascii="Arial" w:hAnsi="Arial" w:cs="Arial"/>
        </w:rPr>
        <w:t>not require Provider to use an unlabeled product, mix chemicals, work without legally required training or protective equipment, or perform a hazardous-material or regulated remediation task outside the agreed scope;</w:t>
      </w:r>
    </w:p>
    <w:p w14:paraId="66B7B857" w14:textId="77777777" w:rsidR="00E33A88" w:rsidRPr="00CF6C25" w:rsidRDefault="00000000">
      <w:pPr>
        <w:numPr>
          <w:ilvl w:val="0"/>
          <w:numId w:val="1"/>
        </w:numPr>
        <w:rPr>
          <w:rFonts w:ascii="Arial" w:hAnsi="Arial" w:cs="Arial"/>
        </w:rPr>
      </w:pPr>
      <w:r w:rsidRPr="00CF6C25">
        <w:rPr>
          <w:rFonts w:ascii="Arial" w:hAnsi="Arial" w:cs="Arial"/>
        </w:rPr>
        <w:t>identify any materials or finishes requiring special care and provide manufacturer instructions when available;</w:t>
      </w:r>
    </w:p>
    <w:p w14:paraId="3127C75C" w14:textId="77777777" w:rsidR="00E33A88" w:rsidRPr="00CF6C25" w:rsidRDefault="00000000">
      <w:pPr>
        <w:numPr>
          <w:ilvl w:val="0"/>
          <w:numId w:val="1"/>
        </w:numPr>
        <w:rPr>
          <w:rFonts w:ascii="Arial" w:hAnsi="Arial" w:cs="Arial"/>
        </w:rPr>
      </w:pPr>
      <w:r w:rsidRPr="00CF6C25">
        <w:rPr>
          <w:rFonts w:ascii="Arial" w:hAnsi="Arial" w:cs="Arial"/>
        </w:rPr>
        <w:t>obtain any owner, association, landlord, building, or governmental permission required for Provider’s access and work; and</w:t>
      </w:r>
    </w:p>
    <w:p w14:paraId="5E17E186" w14:textId="77777777" w:rsidR="00E33A88" w:rsidRPr="00CF6C25" w:rsidRDefault="00000000">
      <w:pPr>
        <w:numPr>
          <w:ilvl w:val="0"/>
          <w:numId w:val="1"/>
        </w:numPr>
        <w:rPr>
          <w:rFonts w:ascii="Arial" w:hAnsi="Arial" w:cs="Arial"/>
        </w:rPr>
      </w:pPr>
      <w:r w:rsidRPr="00CF6C25">
        <w:rPr>
          <w:rFonts w:ascii="Arial" w:hAnsi="Arial" w:cs="Arial"/>
        </w:rPr>
        <w:t>perform each legal duty that applies to Client and cannot lawfully be transferred to Provider.</w:t>
      </w:r>
    </w:p>
    <w:p w14:paraId="5533A7FF" w14:textId="77777777" w:rsidR="00E33A88" w:rsidRPr="00CF6C25" w:rsidRDefault="00000000">
      <w:pPr>
        <w:pStyle w:val="Heading2"/>
        <w:rPr>
          <w:rFonts w:ascii="Arial" w:hAnsi="Arial" w:cs="Arial"/>
        </w:rPr>
      </w:pPr>
      <w:r w:rsidRPr="00CF6C25">
        <w:rPr>
          <w:rFonts w:ascii="Arial" w:hAnsi="Arial" w:cs="Arial"/>
        </w:rPr>
        <w:t>6. Provider responsibilities</w:t>
      </w:r>
    </w:p>
    <w:p w14:paraId="39C0C511" w14:textId="77777777" w:rsidR="00E33A88" w:rsidRPr="00CF6C25" w:rsidRDefault="00000000">
      <w:pPr>
        <w:rPr>
          <w:rFonts w:ascii="Arial" w:hAnsi="Arial" w:cs="Arial"/>
        </w:rPr>
      </w:pPr>
      <w:r w:rsidRPr="00CF6C25">
        <w:rPr>
          <w:rFonts w:ascii="Arial" w:hAnsi="Arial" w:cs="Arial"/>
        </w:rPr>
        <w:t>Provider will:</w:t>
      </w:r>
    </w:p>
    <w:p w14:paraId="3354F871" w14:textId="77777777" w:rsidR="00E33A88" w:rsidRPr="00CF6C25" w:rsidRDefault="00000000">
      <w:pPr>
        <w:numPr>
          <w:ilvl w:val="0"/>
          <w:numId w:val="1"/>
        </w:numPr>
        <w:rPr>
          <w:rFonts w:ascii="Arial" w:hAnsi="Arial" w:cs="Arial"/>
        </w:rPr>
      </w:pPr>
      <w:r w:rsidRPr="00CF6C25">
        <w:rPr>
          <w:rFonts w:ascii="Arial" w:hAnsi="Arial" w:cs="Arial"/>
        </w:rPr>
        <w:t>supply appropriately trained and competent personnel for the agreed Services;</w:t>
      </w:r>
    </w:p>
    <w:p w14:paraId="5DCBC3AB" w14:textId="77777777" w:rsidR="00E33A88" w:rsidRPr="00CF6C25" w:rsidRDefault="00000000">
      <w:pPr>
        <w:numPr>
          <w:ilvl w:val="0"/>
          <w:numId w:val="1"/>
        </w:numPr>
        <w:rPr>
          <w:rFonts w:ascii="Arial" w:hAnsi="Arial" w:cs="Arial"/>
        </w:rPr>
      </w:pPr>
      <w:r w:rsidRPr="00CF6C25">
        <w:rPr>
          <w:rFonts w:ascii="Arial" w:hAnsi="Arial" w:cs="Arial"/>
        </w:rPr>
        <w:t>follow applicable laws, product labels, SDS instructions, and the safety requirements in Section 7;</w:t>
      </w:r>
    </w:p>
    <w:p w14:paraId="6D1E4EEF" w14:textId="77777777" w:rsidR="00E33A88" w:rsidRPr="00CF6C25" w:rsidRDefault="00000000">
      <w:pPr>
        <w:numPr>
          <w:ilvl w:val="0"/>
          <w:numId w:val="1"/>
        </w:numPr>
        <w:rPr>
          <w:rFonts w:ascii="Arial" w:hAnsi="Arial" w:cs="Arial"/>
        </w:rPr>
      </w:pPr>
      <w:r w:rsidRPr="00CF6C25">
        <w:rPr>
          <w:rFonts w:ascii="Arial" w:hAnsi="Arial" w:cs="Arial"/>
        </w:rPr>
        <w:t>protect keys, codes, guest information, and Client property with reasonable care;</w:t>
      </w:r>
    </w:p>
    <w:p w14:paraId="3EC72288" w14:textId="77777777" w:rsidR="00E33A88" w:rsidRPr="00CF6C25" w:rsidRDefault="00000000">
      <w:pPr>
        <w:numPr>
          <w:ilvl w:val="0"/>
          <w:numId w:val="1"/>
        </w:numPr>
        <w:rPr>
          <w:rFonts w:ascii="Arial" w:hAnsi="Arial" w:cs="Arial"/>
        </w:rPr>
      </w:pPr>
      <w:r w:rsidRPr="00CF6C25">
        <w:rPr>
          <w:rFonts w:ascii="Arial" w:hAnsi="Arial" w:cs="Arial"/>
        </w:rPr>
        <w:t>promptly report apparent damage, maintenance concerns, safety hazards, suspected infestation, missing critical items, and lost property;</w:t>
      </w:r>
    </w:p>
    <w:p w14:paraId="7884910C" w14:textId="77777777" w:rsidR="00E33A88" w:rsidRPr="00CF6C25" w:rsidRDefault="00000000">
      <w:pPr>
        <w:numPr>
          <w:ilvl w:val="0"/>
          <w:numId w:val="1"/>
        </w:numPr>
        <w:rPr>
          <w:rFonts w:ascii="Arial" w:hAnsi="Arial" w:cs="Arial"/>
        </w:rPr>
      </w:pPr>
      <w:r w:rsidRPr="00CF6C25">
        <w:rPr>
          <w:rFonts w:ascii="Arial" w:hAnsi="Arial" w:cs="Arial"/>
        </w:rPr>
        <w:t>use equipment and products suitable for the task and surface, subject to the agreed supply allocation;</w:t>
      </w:r>
    </w:p>
    <w:p w14:paraId="10BD6ACE" w14:textId="77777777" w:rsidR="00E33A88" w:rsidRPr="00CF6C25" w:rsidRDefault="00000000">
      <w:pPr>
        <w:numPr>
          <w:ilvl w:val="0"/>
          <w:numId w:val="1"/>
        </w:numPr>
        <w:rPr>
          <w:rFonts w:ascii="Arial" w:hAnsi="Arial" w:cs="Arial"/>
        </w:rPr>
      </w:pPr>
      <w:r w:rsidRPr="00CF6C25">
        <w:rPr>
          <w:rFonts w:ascii="Arial" w:hAnsi="Arial" w:cs="Arial"/>
        </w:rPr>
        <w:t>maintain required business licenses, permits, registrations, and records; and</w:t>
      </w:r>
    </w:p>
    <w:p w14:paraId="4DB7149C" w14:textId="77777777" w:rsidR="00E33A88" w:rsidRPr="00CF6C25" w:rsidRDefault="00000000">
      <w:pPr>
        <w:numPr>
          <w:ilvl w:val="0"/>
          <w:numId w:val="1"/>
        </w:numPr>
        <w:rPr>
          <w:rFonts w:ascii="Arial" w:hAnsi="Arial" w:cs="Arial"/>
        </w:rPr>
      </w:pPr>
      <w:r w:rsidRPr="00CF6C25">
        <w:rPr>
          <w:rFonts w:ascii="Arial" w:hAnsi="Arial" w:cs="Arial"/>
        </w:rPr>
        <w:t>perform each legal duty that applies to Provider and cannot lawfully be transferred to Client.</w:t>
      </w:r>
    </w:p>
    <w:p w14:paraId="039E9239" w14:textId="77777777" w:rsidR="00E33A88" w:rsidRPr="00CF6C25" w:rsidRDefault="00000000">
      <w:pPr>
        <w:pStyle w:val="Heading2"/>
        <w:rPr>
          <w:rFonts w:ascii="Arial" w:hAnsi="Arial" w:cs="Arial"/>
        </w:rPr>
      </w:pPr>
      <w:r w:rsidRPr="00CF6C25">
        <w:rPr>
          <w:rFonts w:ascii="Arial" w:hAnsi="Arial" w:cs="Arial"/>
        </w:rPr>
        <w:lastRenderedPageBreak/>
        <w:t>7. Health, safety, and chemical compliance</w:t>
      </w:r>
    </w:p>
    <w:p w14:paraId="755C373F" w14:textId="77777777" w:rsidR="00E33A88" w:rsidRPr="00CF6C25" w:rsidRDefault="00000000">
      <w:pPr>
        <w:rPr>
          <w:rFonts w:ascii="Arial" w:hAnsi="Arial" w:cs="Arial"/>
        </w:rPr>
      </w:pPr>
      <w:r w:rsidRPr="00CF6C25">
        <w:rPr>
          <w:rFonts w:ascii="Arial" w:hAnsi="Arial" w:cs="Arial"/>
        </w:rPr>
        <w:t xml:space="preserve">7.1 </w:t>
      </w:r>
      <w:r w:rsidRPr="00CF6C25">
        <w:rPr>
          <w:rFonts w:ascii="Arial" w:hAnsi="Arial" w:cs="Arial"/>
          <w:b/>
        </w:rPr>
        <w:t>Compliance baseline.</w:t>
      </w:r>
      <w:r w:rsidRPr="00CF6C25">
        <w:rPr>
          <w:rFonts w:ascii="Arial" w:hAnsi="Arial" w:cs="Arial"/>
        </w:rPr>
        <w:t xml:space="preserve"> Each Party will comply with all health, safety, chemical, environmental, fire, public-health, and waste requirements applicable to that Party, the Property, and the Services. In the United States, this includes applicable provisions of the Occupational Safety and Health Act, federal OSHA standards, and any controlling OSHA-approved State Plan. Depending on the work and relationship, potentially relevant requirements may include hazard communication, sanitation, personal protective equipment, bloodborne pathogens, respiratory protection, ladders, electrical safety, recordkeeping, and injury reporting. Listing a topic here does not determine whether a particular rule applies.</w:t>
      </w:r>
    </w:p>
    <w:p w14:paraId="6DC061F9" w14:textId="77777777" w:rsidR="00E33A88" w:rsidRPr="00CF6C25" w:rsidRDefault="00000000">
      <w:pPr>
        <w:rPr>
          <w:rFonts w:ascii="Arial" w:hAnsi="Arial" w:cs="Arial"/>
        </w:rPr>
      </w:pPr>
      <w:r w:rsidRPr="00CF6C25">
        <w:rPr>
          <w:rFonts w:ascii="Arial" w:hAnsi="Arial" w:cs="Arial"/>
        </w:rPr>
        <w:t xml:space="preserve">7.2 </w:t>
      </w:r>
      <w:r w:rsidRPr="00CF6C25">
        <w:rPr>
          <w:rFonts w:ascii="Arial" w:hAnsi="Arial" w:cs="Arial"/>
          <w:b/>
        </w:rPr>
        <w:t>No transfer of statutory duties.</w:t>
      </w:r>
      <w:r w:rsidRPr="00CF6C25">
        <w:rPr>
          <w:rFonts w:ascii="Arial" w:hAnsi="Arial" w:cs="Arial"/>
        </w:rPr>
        <w:t xml:space="preserve"> Nothing in this Agreement relieves either Party of a legal duty imposed on it as an employer, property owner or controller, contractor, supplier, or other regulated person. Each Party remains responsible for determining which rules apply to it.</w:t>
      </w:r>
    </w:p>
    <w:p w14:paraId="087B717D" w14:textId="77777777" w:rsidR="00E33A88" w:rsidRPr="00CF6C25" w:rsidRDefault="00000000">
      <w:pPr>
        <w:rPr>
          <w:rFonts w:ascii="Arial" w:hAnsi="Arial" w:cs="Arial"/>
        </w:rPr>
      </w:pPr>
      <w:r w:rsidRPr="00CF6C25">
        <w:rPr>
          <w:rFonts w:ascii="Arial" w:hAnsi="Arial" w:cs="Arial"/>
        </w:rPr>
        <w:t xml:space="preserve">7.3 </w:t>
      </w:r>
      <w:r w:rsidRPr="00CF6C25">
        <w:rPr>
          <w:rFonts w:ascii="Arial" w:hAnsi="Arial" w:cs="Arial"/>
          <w:b/>
        </w:rPr>
        <w:t>Hazard communication and SDS.</w:t>
      </w:r>
      <w:r w:rsidRPr="00CF6C25">
        <w:rPr>
          <w:rFonts w:ascii="Arial" w:hAnsi="Arial" w:cs="Arial"/>
        </w:rPr>
        <w:t xml:space="preserve"> The Party supplying a chemical product will keep the product in its original or properly workplace-labeled container, make the current SDS accessible as required by law, and disclose known hazards. Provider will ensure its personnel receive legally required hazard-communication information and training. Unlabeled, leaking, damaged, recalled, or unknown substances must not be used.</w:t>
      </w:r>
    </w:p>
    <w:p w14:paraId="02BD8EC6" w14:textId="77777777" w:rsidR="00E33A88" w:rsidRPr="00CF6C25" w:rsidRDefault="00000000">
      <w:pPr>
        <w:rPr>
          <w:rFonts w:ascii="Arial" w:hAnsi="Arial" w:cs="Arial"/>
        </w:rPr>
      </w:pPr>
      <w:r w:rsidRPr="00CF6C25">
        <w:rPr>
          <w:rFonts w:ascii="Arial" w:hAnsi="Arial" w:cs="Arial"/>
        </w:rPr>
        <w:t xml:space="preserve">7.4 </w:t>
      </w:r>
      <w:r w:rsidRPr="00CF6C25">
        <w:rPr>
          <w:rFonts w:ascii="Arial" w:hAnsi="Arial" w:cs="Arial"/>
          <w:b/>
        </w:rPr>
        <w:t>Label directions and prohibited mixing.</w:t>
      </w:r>
      <w:r w:rsidRPr="00CF6C25">
        <w:rPr>
          <w:rFonts w:ascii="Arial" w:hAnsi="Arial" w:cs="Arial"/>
        </w:rPr>
        <w:t xml:space="preserve"> Products must be used, diluted, stored, transported, and disposed of according to applicable law, the manufacturer’s label, and the SDS. Provider must never mix chemicals unless the product instructions expressly permit it and the person is trained to do so. In particular, bleach must not be mixed with ammonia, acids, vinegar, alcohol, or other incompatible products. Cleaning chemicals must not be placed in food or beverage containers.</w:t>
      </w:r>
    </w:p>
    <w:p w14:paraId="3D1AE48C" w14:textId="77777777" w:rsidR="00E33A88" w:rsidRPr="00CF6C25" w:rsidRDefault="00000000">
      <w:pPr>
        <w:rPr>
          <w:rFonts w:ascii="Arial" w:hAnsi="Arial" w:cs="Arial"/>
        </w:rPr>
      </w:pPr>
      <w:r w:rsidRPr="00CF6C25">
        <w:rPr>
          <w:rFonts w:ascii="Arial" w:hAnsi="Arial" w:cs="Arial"/>
        </w:rPr>
        <w:t xml:space="preserve">7.5 </w:t>
      </w:r>
      <w:r w:rsidRPr="00CF6C25">
        <w:rPr>
          <w:rFonts w:ascii="Arial" w:hAnsi="Arial" w:cs="Arial"/>
          <w:b/>
        </w:rPr>
        <w:t>Controls, ventilation, and PPE.</w:t>
      </w:r>
      <w:r w:rsidRPr="00CF6C25">
        <w:rPr>
          <w:rFonts w:ascii="Arial" w:hAnsi="Arial" w:cs="Arial"/>
        </w:rPr>
        <w:t xml:space="preserve"> Provider will use safer feasible work methods and required engineering or administrative controls. Appropriate ventilation must be maintained. Provider will select, provide, inspect, and ensure proper use of legally required personal protective equipment for its personnel, except to the extent applicable law expressly assigns that duty elsewhere. If respirator use is required, it may occur only under a compliant respiratory-protection program, including any required medical evaluation, fit testing, training, and cartridge selection. A dust mask or respirator is not a substitute for controlling a hazardous atmosphere.</w:t>
      </w:r>
    </w:p>
    <w:p w14:paraId="4BBEA58E" w14:textId="77777777" w:rsidR="00E33A88" w:rsidRPr="00CF6C25" w:rsidRDefault="00000000">
      <w:pPr>
        <w:rPr>
          <w:rFonts w:ascii="Arial" w:hAnsi="Arial" w:cs="Arial"/>
        </w:rPr>
      </w:pPr>
      <w:r w:rsidRPr="00CF6C25">
        <w:rPr>
          <w:rFonts w:ascii="Arial" w:hAnsi="Arial" w:cs="Arial"/>
        </w:rPr>
        <w:t xml:space="preserve">7.6 </w:t>
      </w:r>
      <w:r w:rsidRPr="00CF6C25">
        <w:rPr>
          <w:rFonts w:ascii="Arial" w:hAnsi="Arial" w:cs="Arial"/>
          <w:b/>
        </w:rPr>
        <w:t>Biohazards, sharps, and unusual contamination.</w:t>
      </w:r>
      <w:r w:rsidRPr="00CF6C25">
        <w:rPr>
          <w:rFonts w:ascii="Arial" w:hAnsi="Arial" w:cs="Arial"/>
        </w:rPr>
        <w:t xml:space="preserve"> Ordinary turnover cleaning does not include handling needles, sharps, significant blood or bodily-fluid contamination, suspected drug-manufacturing residue, fentanyl or other hazardous drug residue, sewage, trauma scenes, extensive mold, asbestos, lead dust, chemical spills, hazardous waste, or pest infestations unless specifically added by a written scope, performed by properly trained and equipped personnel, legally permitted, and covered by appropriate insurance. Provider will isolate the area when safe, avoid direct handling, and notify Client. Client will arrange qualified remediation where required.</w:t>
      </w:r>
    </w:p>
    <w:p w14:paraId="6BE20922" w14:textId="77777777" w:rsidR="00E33A88" w:rsidRPr="00CF6C25" w:rsidRDefault="00000000">
      <w:pPr>
        <w:rPr>
          <w:rFonts w:ascii="Arial" w:hAnsi="Arial" w:cs="Arial"/>
        </w:rPr>
      </w:pPr>
      <w:r w:rsidRPr="00CF6C25">
        <w:rPr>
          <w:rFonts w:ascii="Arial" w:hAnsi="Arial" w:cs="Arial"/>
        </w:rPr>
        <w:t xml:space="preserve">7.7 </w:t>
      </w:r>
      <w:r w:rsidRPr="00CF6C25">
        <w:rPr>
          <w:rFonts w:ascii="Arial" w:hAnsi="Arial" w:cs="Arial"/>
          <w:b/>
        </w:rPr>
        <w:t>Stop-work authority.</w:t>
      </w:r>
      <w:r w:rsidRPr="00CF6C25">
        <w:rPr>
          <w:rFonts w:ascii="Arial" w:hAnsi="Arial" w:cs="Arial"/>
        </w:rPr>
        <w:t xml:space="preserve"> Provider and its personnel may refuse, stop, or leave work without penalty when they reasonably believe there is imminent danger, unlawful exposure, inadequate controls or PPE, an unknown chemical, an aggressive animal or person, unsafe heat or cold, loss of essential utilities, structural instability, active fire or gas risk, or another material safety concern. </w:t>
      </w:r>
      <w:r w:rsidRPr="00CF6C25">
        <w:rPr>
          <w:rFonts w:ascii="Arial" w:hAnsi="Arial" w:cs="Arial"/>
        </w:rPr>
        <w:lastRenderedPageBreak/>
        <w:t>Provider will notify Client as soon as reasonably possible. Work may resume only after the condition is corrected or a lawful safe-work procedure is agreed.</w:t>
      </w:r>
    </w:p>
    <w:p w14:paraId="5985414E" w14:textId="77777777" w:rsidR="00E33A88" w:rsidRPr="00CF6C25" w:rsidRDefault="00000000">
      <w:pPr>
        <w:rPr>
          <w:rFonts w:ascii="Arial" w:hAnsi="Arial" w:cs="Arial"/>
        </w:rPr>
      </w:pPr>
      <w:r w:rsidRPr="00CF6C25">
        <w:rPr>
          <w:rFonts w:ascii="Arial" w:hAnsi="Arial" w:cs="Arial"/>
        </w:rPr>
        <w:t xml:space="preserve">7.8 </w:t>
      </w:r>
      <w:r w:rsidRPr="00CF6C25">
        <w:rPr>
          <w:rFonts w:ascii="Arial" w:hAnsi="Arial" w:cs="Arial"/>
          <w:b/>
        </w:rPr>
        <w:t>Incidents and emergencies.</w:t>
      </w:r>
      <w:r w:rsidRPr="00CF6C25">
        <w:rPr>
          <w:rFonts w:ascii="Arial" w:hAnsi="Arial" w:cs="Arial"/>
        </w:rPr>
        <w:t xml:space="preserve"> In an emergency, the person on scene should first contact emergency services when appropriate, then notify the other Party. Provider will promptly report work-related injuries, exposures, spills, property damage, and near misses connected to the Services and will preserve relevant information. Each Party will make any legally required report to the appropriate authority and cooperate in a reasonable investigation without admitting liability.</w:t>
      </w:r>
    </w:p>
    <w:p w14:paraId="68273329" w14:textId="77777777" w:rsidR="00E33A88" w:rsidRPr="00CF6C25" w:rsidRDefault="00000000">
      <w:pPr>
        <w:rPr>
          <w:rFonts w:ascii="Arial" w:hAnsi="Arial" w:cs="Arial"/>
        </w:rPr>
      </w:pPr>
      <w:r w:rsidRPr="00CF6C25">
        <w:rPr>
          <w:rFonts w:ascii="Arial" w:hAnsi="Arial" w:cs="Arial"/>
        </w:rPr>
        <w:t xml:space="preserve">7.9 </w:t>
      </w:r>
      <w:r w:rsidRPr="00CF6C25">
        <w:rPr>
          <w:rFonts w:ascii="Arial" w:hAnsi="Arial" w:cs="Arial"/>
          <w:b/>
        </w:rPr>
        <w:t>Equipment and physical safety.</w:t>
      </w:r>
      <w:r w:rsidRPr="00CF6C25">
        <w:rPr>
          <w:rFonts w:ascii="Arial" w:hAnsi="Arial" w:cs="Arial"/>
        </w:rPr>
        <w:t xml:space="preserve"> Provider will use equipment in accordance with manufacturer instructions and applicable law. Personnel must not stand on furniture or improvised platforms. Ladder work is limited to </w:t>
      </w:r>
      <w:r w:rsidRPr="00CF6C25">
        <w:rPr>
          <w:rFonts w:ascii="Arial" w:hAnsi="Arial" w:cs="Arial"/>
          <w:color w:val="1F4D78"/>
        </w:rPr>
        <w:t>[describe maximum permitted height/task]</w:t>
      </w:r>
      <w:r w:rsidRPr="00CF6C25">
        <w:rPr>
          <w:rFonts w:ascii="Arial" w:hAnsi="Arial" w:cs="Arial"/>
        </w:rPr>
        <w:t xml:space="preserve"> and requires a suitable inspected ladder and required training. Provider will not move an item exceeding </w:t>
      </w:r>
      <w:r w:rsidRPr="00CF6C25">
        <w:rPr>
          <w:rFonts w:ascii="Arial" w:hAnsi="Arial" w:cs="Arial"/>
          <w:color w:val="1F4D78"/>
        </w:rPr>
        <w:t>[weight]</w:t>
      </w:r>
      <w:r w:rsidRPr="00CF6C25">
        <w:rPr>
          <w:rFonts w:ascii="Arial" w:hAnsi="Arial" w:cs="Arial"/>
        </w:rPr>
        <w:t xml:space="preserve"> pounds/</w:t>
      </w:r>
      <w:r w:rsidRPr="00CF6C25">
        <w:rPr>
          <w:rFonts w:ascii="Arial" w:hAnsi="Arial" w:cs="Arial"/>
          <w:color w:val="1F4D78"/>
        </w:rPr>
        <w:t>[weight]</w:t>
      </w:r>
      <w:r w:rsidRPr="00CF6C25">
        <w:rPr>
          <w:rFonts w:ascii="Arial" w:hAnsi="Arial" w:cs="Arial"/>
        </w:rPr>
        <w:t xml:space="preserve"> kilograms per person without an approved safe method or assistance.</w:t>
      </w:r>
    </w:p>
    <w:p w14:paraId="42E2A654" w14:textId="77777777" w:rsidR="00E33A88" w:rsidRPr="00CF6C25" w:rsidRDefault="00000000">
      <w:pPr>
        <w:rPr>
          <w:rFonts w:ascii="Arial" w:hAnsi="Arial" w:cs="Arial"/>
        </w:rPr>
      </w:pPr>
      <w:r w:rsidRPr="00CF6C25">
        <w:rPr>
          <w:rFonts w:ascii="Arial" w:hAnsi="Arial" w:cs="Arial"/>
        </w:rPr>
        <w:t xml:space="preserve">7.10 </w:t>
      </w:r>
      <w:r w:rsidRPr="00CF6C25">
        <w:rPr>
          <w:rFonts w:ascii="Arial" w:hAnsi="Arial" w:cs="Arial"/>
          <w:b/>
        </w:rPr>
        <w:t>Children, food, and chemical storage.</w:t>
      </w:r>
      <w:r w:rsidRPr="00CF6C25">
        <w:rPr>
          <w:rFonts w:ascii="Arial" w:hAnsi="Arial" w:cs="Arial"/>
        </w:rPr>
        <w:t xml:space="preserve"> Cleaning products must be secured from children, guests, pets, food, and food-contact items. Provider will not leave chemicals, wet-floor hazards, hot equipment, cords, or other hazards accessible at guest check-in.</w:t>
      </w:r>
    </w:p>
    <w:p w14:paraId="0C13B6B7" w14:textId="77777777" w:rsidR="00E33A88" w:rsidRPr="00CF6C25" w:rsidRDefault="00000000">
      <w:pPr>
        <w:rPr>
          <w:rFonts w:ascii="Arial" w:hAnsi="Arial" w:cs="Arial"/>
        </w:rPr>
      </w:pPr>
      <w:r w:rsidRPr="00CF6C25">
        <w:rPr>
          <w:rFonts w:ascii="Arial" w:hAnsi="Arial" w:cs="Arial"/>
        </w:rPr>
        <w:t xml:space="preserve">7.11 </w:t>
      </w:r>
      <w:r w:rsidRPr="00CF6C25">
        <w:rPr>
          <w:rFonts w:ascii="Arial" w:hAnsi="Arial" w:cs="Arial"/>
          <w:b/>
        </w:rPr>
        <w:t>Safety costs and changes.</w:t>
      </w:r>
      <w:r w:rsidRPr="00CF6C25">
        <w:rPr>
          <w:rFonts w:ascii="Arial" w:hAnsi="Arial" w:cs="Arial"/>
        </w:rPr>
        <w:t xml:space="preserve"> The agreed rate assumes the disclosed and reasonably observable conditions. If legal compliance or an undisclosed condition requires specialized training, equipment, testing, PPE, disposal, extra time, or a licensed remediator, the Parties will authorize the changed scope and price in writing before work proceeds, except for immediate steps reasonably necessary to prevent injury or greater damage.</w:t>
      </w:r>
    </w:p>
    <w:p w14:paraId="6B5547EB" w14:textId="77777777" w:rsidR="00E33A88" w:rsidRPr="00CF6C25" w:rsidRDefault="00000000">
      <w:pPr>
        <w:pStyle w:val="Heading2"/>
        <w:rPr>
          <w:rFonts w:ascii="Arial" w:hAnsi="Arial" w:cs="Arial"/>
        </w:rPr>
      </w:pPr>
      <w:r w:rsidRPr="00CF6C25">
        <w:rPr>
          <w:rFonts w:ascii="Arial" w:hAnsi="Arial" w:cs="Arial"/>
        </w:rPr>
        <w:t>8. Extra work and change authorization</w:t>
      </w:r>
    </w:p>
    <w:p w14:paraId="41B5007A" w14:textId="77777777" w:rsidR="00E33A88" w:rsidRPr="00CF6C25" w:rsidRDefault="00000000">
      <w:pPr>
        <w:rPr>
          <w:rFonts w:ascii="Arial" w:hAnsi="Arial" w:cs="Arial"/>
        </w:rPr>
      </w:pPr>
      <w:r w:rsidRPr="00CF6C25">
        <w:rPr>
          <w:rFonts w:ascii="Arial" w:hAnsi="Arial" w:cs="Arial"/>
        </w:rPr>
        <w:t xml:space="preserve">8.1 </w:t>
      </w:r>
      <w:r w:rsidRPr="00CF6C25">
        <w:rPr>
          <w:rFonts w:ascii="Arial" w:hAnsi="Arial" w:cs="Arial"/>
          <w:b/>
        </w:rPr>
        <w:t>Out-of-scope work.</w:t>
      </w:r>
      <w:r w:rsidRPr="00CF6C25">
        <w:rPr>
          <w:rFonts w:ascii="Arial" w:hAnsi="Arial" w:cs="Arial"/>
        </w:rPr>
        <w:t xml:space="preserve"> Deep cleaning, excessive mess, stain treatment, carpet extraction, high-level work, exterior work, appliance repair, pest control, hazardous-material response, hauling, or other work not selected in Exhibit A is excluded unless authorized in writing.</w:t>
      </w:r>
    </w:p>
    <w:p w14:paraId="57E016C5" w14:textId="77777777" w:rsidR="00E33A88" w:rsidRPr="00CF6C25" w:rsidRDefault="00000000">
      <w:pPr>
        <w:rPr>
          <w:rFonts w:ascii="Arial" w:hAnsi="Arial" w:cs="Arial"/>
        </w:rPr>
      </w:pPr>
      <w:r w:rsidRPr="00CF6C25">
        <w:rPr>
          <w:rFonts w:ascii="Arial" w:hAnsi="Arial" w:cs="Arial"/>
        </w:rPr>
        <w:t xml:space="preserve">8.2 </w:t>
      </w:r>
      <w:r w:rsidRPr="00CF6C25">
        <w:rPr>
          <w:rFonts w:ascii="Arial" w:hAnsi="Arial" w:cs="Arial"/>
          <w:b/>
        </w:rPr>
        <w:t>Authorization.</w:t>
      </w:r>
      <w:r w:rsidRPr="00CF6C25">
        <w:rPr>
          <w:rFonts w:ascii="Arial" w:hAnsi="Arial" w:cs="Arial"/>
        </w:rPr>
        <w:t xml:space="preserve"> Provider will describe the condition, proposed work, price or rate, and schedule. Authorization may be given by </w:t>
      </w:r>
      <w:r w:rsidRPr="00CF6C25">
        <w:rPr>
          <w:rFonts w:ascii="Arial" w:hAnsi="Arial" w:cs="Arial"/>
          <w:color w:val="1F4D78"/>
        </w:rPr>
        <w:t>[named people/roles]</w:t>
      </w:r>
      <w:r w:rsidRPr="00CF6C25">
        <w:rPr>
          <w:rFonts w:ascii="Arial" w:hAnsi="Arial" w:cs="Arial"/>
        </w:rPr>
        <w:t xml:space="preserve"> through </w:t>
      </w:r>
      <w:r w:rsidRPr="00CF6C25">
        <w:rPr>
          <w:rFonts w:ascii="Arial" w:hAnsi="Arial" w:cs="Arial"/>
          <w:color w:val="1F4D78"/>
        </w:rPr>
        <w:t>[approved method]</w:t>
      </w:r>
      <w:r w:rsidRPr="00CF6C25">
        <w:rPr>
          <w:rFonts w:ascii="Arial" w:hAnsi="Arial" w:cs="Arial"/>
        </w:rPr>
        <w:t>. If Client cannot be reached, Provider may take only reasonable actions permitted under Section 7.11 and will document them.</w:t>
      </w:r>
    </w:p>
    <w:p w14:paraId="4AD66439" w14:textId="77777777" w:rsidR="00E33A88" w:rsidRPr="00CF6C25" w:rsidRDefault="00000000">
      <w:pPr>
        <w:rPr>
          <w:rFonts w:ascii="Arial" w:hAnsi="Arial" w:cs="Arial"/>
        </w:rPr>
      </w:pPr>
      <w:r w:rsidRPr="00CF6C25">
        <w:rPr>
          <w:rFonts w:ascii="Arial" w:hAnsi="Arial" w:cs="Arial"/>
        </w:rPr>
        <w:t xml:space="preserve">8.3 </w:t>
      </w:r>
      <w:r w:rsidRPr="00CF6C25">
        <w:rPr>
          <w:rFonts w:ascii="Arial" w:hAnsi="Arial" w:cs="Arial"/>
          <w:b/>
        </w:rPr>
        <w:t>No concealed expansion.</w:t>
      </w:r>
      <w:r w:rsidRPr="00CF6C25">
        <w:rPr>
          <w:rFonts w:ascii="Arial" w:hAnsi="Arial" w:cs="Arial"/>
        </w:rPr>
        <w:t xml:space="preserve"> A recurring task added through a message or checklist is not part of the base rate unless the Parties confirm the scope and price in writing.</w:t>
      </w:r>
    </w:p>
    <w:p w14:paraId="1DCFC4B0" w14:textId="77777777" w:rsidR="00E33A88" w:rsidRPr="00CF6C25" w:rsidRDefault="00000000">
      <w:pPr>
        <w:pStyle w:val="Heading2"/>
        <w:rPr>
          <w:rFonts w:ascii="Arial" w:hAnsi="Arial" w:cs="Arial"/>
        </w:rPr>
      </w:pPr>
      <w:r w:rsidRPr="00CF6C25">
        <w:rPr>
          <w:rFonts w:ascii="Arial" w:hAnsi="Arial" w:cs="Arial"/>
        </w:rPr>
        <w:t>9. Supplies, linens, and inventory</w:t>
      </w:r>
    </w:p>
    <w:p w14:paraId="46B94F95" w14:textId="77777777" w:rsidR="00E33A88" w:rsidRPr="00CF6C25" w:rsidRDefault="00000000">
      <w:pPr>
        <w:rPr>
          <w:rFonts w:ascii="Arial" w:hAnsi="Arial" w:cs="Arial"/>
        </w:rPr>
      </w:pPr>
      <w:r w:rsidRPr="00CF6C25">
        <w:rPr>
          <w:rFonts w:ascii="Arial" w:hAnsi="Arial" w:cs="Arial"/>
        </w:rPr>
        <w:t xml:space="preserve">9.1 </w:t>
      </w:r>
      <w:r w:rsidRPr="00CF6C25">
        <w:rPr>
          <w:rFonts w:ascii="Arial" w:hAnsi="Arial" w:cs="Arial"/>
          <w:b/>
        </w:rPr>
        <w:t>Supply responsibility.</w:t>
      </w:r>
      <w:r w:rsidRPr="00CF6C25">
        <w:rPr>
          <w:rFonts w:ascii="Arial" w:hAnsi="Arial" w:cs="Arial"/>
        </w:rPr>
        <w:t xml:space="preserve"> </w:t>
      </w:r>
      <w:r w:rsidRPr="00CF6C25">
        <w:rPr>
          <w:rFonts w:ascii="Arial" w:hAnsi="Arial" w:cs="Arial"/>
          <w:color w:val="1F4D78"/>
        </w:rPr>
        <w:t>[Client/Provider]</w:t>
      </w:r>
      <w:r w:rsidRPr="00CF6C25">
        <w:rPr>
          <w:rFonts w:ascii="Arial" w:hAnsi="Arial" w:cs="Arial"/>
        </w:rPr>
        <w:t xml:space="preserve"> will supply cleaning products and equipment. </w:t>
      </w:r>
      <w:r w:rsidRPr="00CF6C25">
        <w:rPr>
          <w:rFonts w:ascii="Arial" w:hAnsi="Arial" w:cs="Arial"/>
          <w:color w:val="1F4D78"/>
        </w:rPr>
        <w:t>[Client/Provider]</w:t>
      </w:r>
      <w:r w:rsidRPr="00CF6C25">
        <w:rPr>
          <w:rFonts w:ascii="Arial" w:hAnsi="Arial" w:cs="Arial"/>
        </w:rPr>
        <w:t xml:space="preserve"> will supply guest consumables and linens. Costs included in the base rate and reimbursable items are listed in Exhibit C.</w:t>
      </w:r>
    </w:p>
    <w:p w14:paraId="4E2ED115" w14:textId="77777777" w:rsidR="00E33A88" w:rsidRPr="00CF6C25" w:rsidRDefault="00000000">
      <w:pPr>
        <w:rPr>
          <w:rFonts w:ascii="Arial" w:hAnsi="Arial" w:cs="Arial"/>
        </w:rPr>
      </w:pPr>
      <w:r w:rsidRPr="00CF6C25">
        <w:rPr>
          <w:rFonts w:ascii="Arial" w:hAnsi="Arial" w:cs="Arial"/>
        </w:rPr>
        <w:t xml:space="preserve">9.2 </w:t>
      </w:r>
      <w:r w:rsidRPr="00CF6C25">
        <w:rPr>
          <w:rFonts w:ascii="Arial" w:hAnsi="Arial" w:cs="Arial"/>
          <w:b/>
        </w:rPr>
        <w:t>Approved products.</w:t>
      </w:r>
      <w:r w:rsidRPr="00CF6C25">
        <w:rPr>
          <w:rFonts w:ascii="Arial" w:hAnsi="Arial" w:cs="Arial"/>
        </w:rPr>
        <w:t xml:space="preserve"> Products must be compatible with the surfaces and any disclosed septic, wastewater, fragrance, allergy, or building requirements. Client preferences do not override applicable law, product labels, SDS instructions, or Provider’s safety judgment.</w:t>
      </w:r>
    </w:p>
    <w:p w14:paraId="7517F72E" w14:textId="77777777" w:rsidR="00E33A88" w:rsidRPr="00CF6C25" w:rsidRDefault="00000000">
      <w:pPr>
        <w:rPr>
          <w:rFonts w:ascii="Arial" w:hAnsi="Arial" w:cs="Arial"/>
        </w:rPr>
      </w:pPr>
      <w:r w:rsidRPr="00CF6C25">
        <w:rPr>
          <w:rFonts w:ascii="Arial" w:hAnsi="Arial" w:cs="Arial"/>
        </w:rPr>
        <w:lastRenderedPageBreak/>
        <w:t xml:space="preserve">9.3 </w:t>
      </w:r>
      <w:r w:rsidRPr="00CF6C25">
        <w:rPr>
          <w:rFonts w:ascii="Arial" w:hAnsi="Arial" w:cs="Arial"/>
          <w:b/>
        </w:rPr>
        <w:t>Inventory.</w:t>
      </w:r>
      <w:r w:rsidRPr="00CF6C25">
        <w:rPr>
          <w:rFonts w:ascii="Arial" w:hAnsi="Arial" w:cs="Arial"/>
        </w:rPr>
        <w:t xml:space="preserve"> Provider will restock to the par levels in Exhibit B and report shortages. Provider may purchase replacement stock only up to $</w:t>
      </w:r>
      <w:r w:rsidRPr="00CF6C25">
        <w:rPr>
          <w:rFonts w:ascii="Arial" w:hAnsi="Arial" w:cs="Arial"/>
          <w:color w:val="1F4D78"/>
        </w:rPr>
        <w:t>[amount]</w:t>
      </w:r>
      <w:r w:rsidRPr="00CF6C25">
        <w:rPr>
          <w:rFonts w:ascii="Arial" w:hAnsi="Arial" w:cs="Arial"/>
        </w:rPr>
        <w:t xml:space="preserve"> per turnover without separate written approval and must provide receipts.</w:t>
      </w:r>
    </w:p>
    <w:p w14:paraId="337296C6" w14:textId="77777777" w:rsidR="00E33A88" w:rsidRPr="00CF6C25" w:rsidRDefault="00000000">
      <w:pPr>
        <w:rPr>
          <w:rFonts w:ascii="Arial" w:hAnsi="Arial" w:cs="Arial"/>
        </w:rPr>
      </w:pPr>
      <w:r w:rsidRPr="00CF6C25">
        <w:rPr>
          <w:rFonts w:ascii="Arial" w:hAnsi="Arial" w:cs="Arial"/>
        </w:rPr>
        <w:t xml:space="preserve">9.4 </w:t>
      </w:r>
      <w:r w:rsidRPr="00CF6C25">
        <w:rPr>
          <w:rFonts w:ascii="Arial" w:hAnsi="Arial" w:cs="Arial"/>
          <w:b/>
        </w:rPr>
        <w:t>Laundry.</w:t>
      </w:r>
      <w:r w:rsidRPr="00CF6C25">
        <w:rPr>
          <w:rFonts w:ascii="Arial" w:hAnsi="Arial" w:cs="Arial"/>
        </w:rPr>
        <w:t xml:space="preserve"> Linen ownership, pickup, washing, drying, stain handling, replacement approval, and off-site processing terms are: </w:t>
      </w:r>
      <w:r w:rsidRPr="00CF6C25">
        <w:rPr>
          <w:rFonts w:ascii="Arial" w:hAnsi="Arial" w:cs="Arial"/>
          <w:color w:val="1F4D78"/>
        </w:rPr>
        <w:t>[describe or reference Exhibit B]</w:t>
      </w:r>
      <w:r w:rsidRPr="00CF6C25">
        <w:rPr>
          <w:rFonts w:ascii="Arial" w:hAnsi="Arial" w:cs="Arial"/>
        </w:rPr>
        <w:t>. Provider will follow care labels and applicable sanitation requirements.</w:t>
      </w:r>
    </w:p>
    <w:p w14:paraId="4E0EF588" w14:textId="77777777" w:rsidR="00E33A88" w:rsidRPr="00CF6C25" w:rsidRDefault="00000000">
      <w:pPr>
        <w:pStyle w:val="Heading2"/>
        <w:rPr>
          <w:rFonts w:ascii="Arial" w:hAnsi="Arial" w:cs="Arial"/>
        </w:rPr>
      </w:pPr>
      <w:r w:rsidRPr="00CF6C25">
        <w:rPr>
          <w:rFonts w:ascii="Arial" w:hAnsi="Arial" w:cs="Arial"/>
        </w:rPr>
        <w:t>10. Fees, invoices, and payment</w:t>
      </w:r>
    </w:p>
    <w:p w14:paraId="2EEE46D0" w14:textId="77777777" w:rsidR="00E33A88" w:rsidRPr="00CF6C25" w:rsidRDefault="00000000">
      <w:pPr>
        <w:rPr>
          <w:rFonts w:ascii="Arial" w:hAnsi="Arial" w:cs="Arial"/>
        </w:rPr>
      </w:pPr>
      <w:r w:rsidRPr="00CF6C25">
        <w:rPr>
          <w:rFonts w:ascii="Arial" w:hAnsi="Arial" w:cs="Arial"/>
        </w:rPr>
        <w:t xml:space="preserve">10.1 </w:t>
      </w:r>
      <w:r w:rsidRPr="00CF6C25">
        <w:rPr>
          <w:rFonts w:ascii="Arial" w:hAnsi="Arial" w:cs="Arial"/>
          <w:b/>
        </w:rPr>
        <w:t>Rates.</w:t>
      </w:r>
      <w:r w:rsidRPr="00CF6C25">
        <w:rPr>
          <w:rFonts w:ascii="Arial" w:hAnsi="Arial" w:cs="Arial"/>
        </w:rPr>
        <w:t xml:space="preserve"> Client will pay the rates in </w:t>
      </w:r>
      <w:r w:rsidRPr="00CF6C25">
        <w:rPr>
          <w:rFonts w:ascii="Arial" w:hAnsi="Arial" w:cs="Arial"/>
          <w:b/>
        </w:rPr>
        <w:t>Exhibit C</w:t>
      </w:r>
      <w:r w:rsidRPr="00CF6C25">
        <w:rPr>
          <w:rFonts w:ascii="Arial" w:hAnsi="Arial" w:cs="Arial"/>
        </w:rPr>
        <w:t xml:space="preserve">. Unless stated otherwise, the rate includes </w:t>
      </w:r>
      <w:r w:rsidRPr="00CF6C25">
        <w:rPr>
          <w:rFonts w:ascii="Arial" w:hAnsi="Arial" w:cs="Arial"/>
          <w:color w:val="1F4D78"/>
        </w:rPr>
        <w:t>[labor/travel/equipment/products/laundry/taxes]</w:t>
      </w:r>
      <w:r w:rsidRPr="00CF6C25">
        <w:rPr>
          <w:rFonts w:ascii="Arial" w:hAnsi="Arial" w:cs="Arial"/>
        </w:rPr>
        <w:t xml:space="preserve"> and excludes </w:t>
      </w:r>
      <w:r w:rsidRPr="00CF6C25">
        <w:rPr>
          <w:rFonts w:ascii="Arial" w:hAnsi="Arial" w:cs="Arial"/>
          <w:color w:val="1F4D78"/>
        </w:rPr>
        <w:t>[list]</w:t>
      </w:r>
      <w:r w:rsidRPr="00CF6C25">
        <w:rPr>
          <w:rFonts w:ascii="Arial" w:hAnsi="Arial" w:cs="Arial"/>
        </w:rPr>
        <w:t>.</w:t>
      </w:r>
    </w:p>
    <w:p w14:paraId="061F5C54" w14:textId="77777777" w:rsidR="00E33A88" w:rsidRPr="00CF6C25" w:rsidRDefault="00000000">
      <w:pPr>
        <w:rPr>
          <w:rFonts w:ascii="Arial" w:hAnsi="Arial" w:cs="Arial"/>
        </w:rPr>
      </w:pPr>
      <w:r w:rsidRPr="00CF6C25">
        <w:rPr>
          <w:rFonts w:ascii="Arial" w:hAnsi="Arial" w:cs="Arial"/>
        </w:rPr>
        <w:t xml:space="preserve">10.2 </w:t>
      </w:r>
      <w:r w:rsidRPr="00CF6C25">
        <w:rPr>
          <w:rFonts w:ascii="Arial" w:hAnsi="Arial" w:cs="Arial"/>
          <w:b/>
        </w:rPr>
        <w:t>Invoices.</w:t>
      </w:r>
      <w:r w:rsidRPr="00CF6C25">
        <w:rPr>
          <w:rFonts w:ascii="Arial" w:hAnsi="Arial" w:cs="Arial"/>
        </w:rPr>
        <w:t xml:space="preserve"> Provider will invoice </w:t>
      </w:r>
      <w:r w:rsidRPr="00CF6C25">
        <w:rPr>
          <w:rFonts w:ascii="Arial" w:hAnsi="Arial" w:cs="Arial"/>
          <w:color w:val="1F4D78"/>
        </w:rPr>
        <w:t>[per turnover/weekly/biweekly/monthly]</w:t>
      </w:r>
      <w:r w:rsidRPr="00CF6C25">
        <w:rPr>
          <w:rFonts w:ascii="Arial" w:hAnsi="Arial" w:cs="Arial"/>
        </w:rPr>
        <w:t xml:space="preserve"> and include the service date, Property, base fee, approved extras, taxes, and receipts for reimbursable purchases.</w:t>
      </w:r>
    </w:p>
    <w:p w14:paraId="7C25AFEB" w14:textId="77777777" w:rsidR="00E33A88" w:rsidRPr="00CF6C25" w:rsidRDefault="00000000">
      <w:pPr>
        <w:rPr>
          <w:rFonts w:ascii="Arial" w:hAnsi="Arial" w:cs="Arial"/>
        </w:rPr>
      </w:pPr>
      <w:r w:rsidRPr="00CF6C25">
        <w:rPr>
          <w:rFonts w:ascii="Arial" w:hAnsi="Arial" w:cs="Arial"/>
        </w:rPr>
        <w:t xml:space="preserve">10.3 </w:t>
      </w:r>
      <w:r w:rsidRPr="00CF6C25">
        <w:rPr>
          <w:rFonts w:ascii="Arial" w:hAnsi="Arial" w:cs="Arial"/>
          <w:b/>
        </w:rPr>
        <w:t>Payment.</w:t>
      </w:r>
      <w:r w:rsidRPr="00CF6C25">
        <w:rPr>
          <w:rFonts w:ascii="Arial" w:hAnsi="Arial" w:cs="Arial"/>
        </w:rPr>
        <w:t xml:space="preserve"> Client will pay undisputed amounts within </w:t>
      </w:r>
      <w:r w:rsidRPr="00CF6C25">
        <w:rPr>
          <w:rFonts w:ascii="Arial" w:hAnsi="Arial" w:cs="Arial"/>
          <w:color w:val="1F4D78"/>
        </w:rPr>
        <w:t>[number]</w:t>
      </w:r>
      <w:r w:rsidRPr="00CF6C25">
        <w:rPr>
          <w:rFonts w:ascii="Arial" w:hAnsi="Arial" w:cs="Arial"/>
        </w:rPr>
        <w:t xml:space="preserve"> calendar days after receiving an accurate invoice by </w:t>
      </w:r>
      <w:r w:rsidRPr="00CF6C25">
        <w:rPr>
          <w:rFonts w:ascii="Arial" w:hAnsi="Arial" w:cs="Arial"/>
          <w:color w:val="1F4D78"/>
        </w:rPr>
        <w:t>[method]</w:t>
      </w:r>
      <w:r w:rsidRPr="00CF6C25">
        <w:rPr>
          <w:rFonts w:ascii="Arial" w:hAnsi="Arial" w:cs="Arial"/>
        </w:rPr>
        <w:t>. Applicable taxes will be handled as required by law.</w:t>
      </w:r>
    </w:p>
    <w:p w14:paraId="4CDACD6C" w14:textId="77777777" w:rsidR="00E33A88" w:rsidRPr="00CF6C25" w:rsidRDefault="00000000">
      <w:pPr>
        <w:rPr>
          <w:rFonts w:ascii="Arial" w:hAnsi="Arial" w:cs="Arial"/>
        </w:rPr>
      </w:pPr>
      <w:r w:rsidRPr="00CF6C25">
        <w:rPr>
          <w:rFonts w:ascii="Arial" w:hAnsi="Arial" w:cs="Arial"/>
        </w:rPr>
        <w:t xml:space="preserve">10.4 </w:t>
      </w:r>
      <w:r w:rsidRPr="00CF6C25">
        <w:rPr>
          <w:rFonts w:ascii="Arial" w:hAnsi="Arial" w:cs="Arial"/>
          <w:b/>
        </w:rPr>
        <w:t>Disputed amounts.</w:t>
      </w:r>
      <w:r w:rsidRPr="00CF6C25">
        <w:rPr>
          <w:rFonts w:ascii="Arial" w:hAnsi="Arial" w:cs="Arial"/>
        </w:rPr>
        <w:t xml:space="preserve"> Client will notify Provider in writing of a good-faith invoice dispute within </w:t>
      </w:r>
      <w:r w:rsidRPr="00CF6C25">
        <w:rPr>
          <w:rFonts w:ascii="Arial" w:hAnsi="Arial" w:cs="Arial"/>
          <w:color w:val="1F4D78"/>
        </w:rPr>
        <w:t>[number]</w:t>
      </w:r>
      <w:r w:rsidRPr="00CF6C25">
        <w:rPr>
          <w:rFonts w:ascii="Arial" w:hAnsi="Arial" w:cs="Arial"/>
        </w:rPr>
        <w:t xml:space="preserve"> days, identify the disputed item and reason, and timely pay all undisputed amounts. The Parties will promptly attempt to resolve the dispute.</w:t>
      </w:r>
    </w:p>
    <w:p w14:paraId="0107763D" w14:textId="77777777" w:rsidR="00E33A88" w:rsidRPr="00CF6C25" w:rsidRDefault="00000000">
      <w:pPr>
        <w:rPr>
          <w:rFonts w:ascii="Arial" w:hAnsi="Arial" w:cs="Arial"/>
        </w:rPr>
      </w:pPr>
      <w:r w:rsidRPr="00CF6C25">
        <w:rPr>
          <w:rFonts w:ascii="Arial" w:hAnsi="Arial" w:cs="Arial"/>
        </w:rPr>
        <w:t xml:space="preserve">10.5 </w:t>
      </w:r>
      <w:r w:rsidRPr="00CF6C25">
        <w:rPr>
          <w:rFonts w:ascii="Arial" w:hAnsi="Arial" w:cs="Arial"/>
          <w:b/>
        </w:rPr>
        <w:t>Late payment.</w:t>
      </w:r>
      <w:r w:rsidRPr="00CF6C25">
        <w:rPr>
          <w:rFonts w:ascii="Arial" w:hAnsi="Arial" w:cs="Arial"/>
        </w:rPr>
        <w:t xml:space="preserve"> Lawful overdue amounts may accrue the lesser of </w:t>
      </w:r>
      <w:r w:rsidRPr="00CF6C25">
        <w:rPr>
          <w:rFonts w:ascii="Arial" w:hAnsi="Arial" w:cs="Arial"/>
          <w:color w:val="1F4D78"/>
        </w:rPr>
        <w:t>[percentage]</w:t>
      </w:r>
      <w:r w:rsidRPr="00CF6C25">
        <w:rPr>
          <w:rFonts w:ascii="Arial" w:hAnsi="Arial" w:cs="Arial"/>
        </w:rPr>
        <w:t xml:space="preserve">% per </w:t>
      </w:r>
      <w:r w:rsidRPr="00CF6C25">
        <w:rPr>
          <w:rFonts w:ascii="Arial" w:hAnsi="Arial" w:cs="Arial"/>
          <w:color w:val="1F4D78"/>
        </w:rPr>
        <w:t>[month/year]</w:t>
      </w:r>
      <w:r w:rsidRPr="00CF6C25">
        <w:rPr>
          <w:rFonts w:ascii="Arial" w:hAnsi="Arial" w:cs="Arial"/>
        </w:rPr>
        <w:t xml:space="preserve"> or the maximum rate allowed by law, plus lawful collection costs if awarded or agreed. No late charge applies to a timely disputed amount while the Parties are working in good faith to resolve it.</w:t>
      </w:r>
    </w:p>
    <w:p w14:paraId="164FB903" w14:textId="77777777" w:rsidR="00E33A88" w:rsidRPr="00CF6C25" w:rsidRDefault="00000000">
      <w:pPr>
        <w:rPr>
          <w:rFonts w:ascii="Arial" w:hAnsi="Arial" w:cs="Arial"/>
        </w:rPr>
      </w:pPr>
      <w:r w:rsidRPr="00CF6C25">
        <w:rPr>
          <w:rFonts w:ascii="Arial" w:hAnsi="Arial" w:cs="Arial"/>
        </w:rPr>
        <w:t xml:space="preserve">10.6 </w:t>
      </w:r>
      <w:r w:rsidRPr="00CF6C25">
        <w:rPr>
          <w:rFonts w:ascii="Arial" w:hAnsi="Arial" w:cs="Arial"/>
          <w:b/>
        </w:rPr>
        <w:t>No withholding contrary to law.</w:t>
      </w:r>
      <w:r w:rsidRPr="00CF6C25">
        <w:rPr>
          <w:rFonts w:ascii="Arial" w:hAnsi="Arial" w:cs="Arial"/>
        </w:rPr>
        <w:t xml:space="preserve"> Deductions, offsets, or chargebacks may be made only as permitted by applicable law and this Agreement. Client may not withhold payment merely because a third party has delayed paying Client.</w:t>
      </w:r>
    </w:p>
    <w:p w14:paraId="0B795A12" w14:textId="77777777" w:rsidR="00E33A88" w:rsidRPr="00CF6C25" w:rsidRDefault="00000000">
      <w:pPr>
        <w:pStyle w:val="Heading2"/>
        <w:rPr>
          <w:rFonts w:ascii="Arial" w:hAnsi="Arial" w:cs="Arial"/>
        </w:rPr>
      </w:pPr>
      <w:r w:rsidRPr="00CF6C25">
        <w:rPr>
          <w:rFonts w:ascii="Arial" w:hAnsi="Arial" w:cs="Arial"/>
        </w:rPr>
        <w:t>11. Cancellations, lockouts, and delays</w:t>
      </w:r>
    </w:p>
    <w:p w14:paraId="4981296F" w14:textId="77777777" w:rsidR="00E33A88" w:rsidRPr="00CF6C25" w:rsidRDefault="00000000">
      <w:pPr>
        <w:rPr>
          <w:rFonts w:ascii="Arial" w:hAnsi="Arial" w:cs="Arial"/>
        </w:rPr>
      </w:pPr>
      <w:r w:rsidRPr="00CF6C25">
        <w:rPr>
          <w:rFonts w:ascii="Arial" w:hAnsi="Arial" w:cs="Arial"/>
        </w:rPr>
        <w:t xml:space="preserve">11.1 </w:t>
      </w:r>
      <w:r w:rsidRPr="00CF6C25">
        <w:rPr>
          <w:rFonts w:ascii="Arial" w:hAnsi="Arial" w:cs="Arial"/>
          <w:b/>
        </w:rPr>
        <w:t>Client cancellation.</w:t>
      </w:r>
      <w:r w:rsidRPr="00CF6C25">
        <w:rPr>
          <w:rFonts w:ascii="Arial" w:hAnsi="Arial" w:cs="Arial"/>
        </w:rPr>
        <w:t xml:space="preserve"> If Client cancels an accepted assignment:</w:t>
      </w:r>
    </w:p>
    <w:p w14:paraId="7B1F750E" w14:textId="77777777" w:rsidR="00E33A88" w:rsidRPr="00CF6C25" w:rsidRDefault="00000000">
      <w:pPr>
        <w:numPr>
          <w:ilvl w:val="0"/>
          <w:numId w:val="1"/>
        </w:numPr>
        <w:rPr>
          <w:rFonts w:ascii="Arial" w:hAnsi="Arial" w:cs="Arial"/>
        </w:rPr>
      </w:pPr>
      <w:r w:rsidRPr="00CF6C25">
        <w:rPr>
          <w:rFonts w:ascii="Arial" w:hAnsi="Arial" w:cs="Arial"/>
        </w:rPr>
        <w:t xml:space="preserve">more than </w:t>
      </w:r>
      <w:r w:rsidRPr="00CF6C25">
        <w:rPr>
          <w:rFonts w:ascii="Arial" w:hAnsi="Arial" w:cs="Arial"/>
          <w:color w:val="1F4D78"/>
        </w:rPr>
        <w:t>[number]</w:t>
      </w:r>
      <w:r w:rsidRPr="00CF6C25">
        <w:rPr>
          <w:rFonts w:ascii="Arial" w:hAnsi="Arial" w:cs="Arial"/>
        </w:rPr>
        <w:t xml:space="preserve"> hours before the start: </w:t>
      </w:r>
      <w:r w:rsidRPr="00CF6C25">
        <w:rPr>
          <w:rFonts w:ascii="Arial" w:hAnsi="Arial" w:cs="Arial"/>
          <w:color w:val="1F4D78"/>
        </w:rPr>
        <w:t>[no fee/$ amount/%]</w:t>
      </w:r>
      <w:r w:rsidRPr="00CF6C25">
        <w:rPr>
          <w:rFonts w:ascii="Arial" w:hAnsi="Arial" w:cs="Arial"/>
        </w:rPr>
        <w:t>;</w:t>
      </w:r>
    </w:p>
    <w:p w14:paraId="00DA87A3" w14:textId="77777777" w:rsidR="00E33A88" w:rsidRPr="00CF6C25" w:rsidRDefault="00000000">
      <w:pPr>
        <w:numPr>
          <w:ilvl w:val="0"/>
          <w:numId w:val="1"/>
        </w:numPr>
        <w:rPr>
          <w:rFonts w:ascii="Arial" w:hAnsi="Arial" w:cs="Arial"/>
        </w:rPr>
      </w:pPr>
      <w:r w:rsidRPr="00CF6C25">
        <w:rPr>
          <w:rFonts w:ascii="Arial" w:hAnsi="Arial" w:cs="Arial"/>
        </w:rPr>
        <w:t xml:space="preserve">between </w:t>
      </w:r>
      <w:r w:rsidRPr="00CF6C25">
        <w:rPr>
          <w:rFonts w:ascii="Arial" w:hAnsi="Arial" w:cs="Arial"/>
          <w:color w:val="1F4D78"/>
        </w:rPr>
        <w:t>[number]</w:t>
      </w:r>
      <w:r w:rsidRPr="00CF6C25">
        <w:rPr>
          <w:rFonts w:ascii="Arial" w:hAnsi="Arial" w:cs="Arial"/>
        </w:rPr>
        <w:t xml:space="preserve"> and </w:t>
      </w:r>
      <w:r w:rsidRPr="00CF6C25">
        <w:rPr>
          <w:rFonts w:ascii="Arial" w:hAnsi="Arial" w:cs="Arial"/>
          <w:color w:val="1F4D78"/>
        </w:rPr>
        <w:t>[number]</w:t>
      </w:r>
      <w:r w:rsidRPr="00CF6C25">
        <w:rPr>
          <w:rFonts w:ascii="Arial" w:hAnsi="Arial" w:cs="Arial"/>
        </w:rPr>
        <w:t xml:space="preserve"> hours before the start: </w:t>
      </w:r>
      <w:r w:rsidRPr="00CF6C25">
        <w:rPr>
          <w:rFonts w:ascii="Arial" w:hAnsi="Arial" w:cs="Arial"/>
          <w:color w:val="1F4D78"/>
        </w:rPr>
        <w:t>[$ amount/%]</w:t>
      </w:r>
      <w:r w:rsidRPr="00CF6C25">
        <w:rPr>
          <w:rFonts w:ascii="Arial" w:hAnsi="Arial" w:cs="Arial"/>
        </w:rPr>
        <w:t>; and</w:t>
      </w:r>
    </w:p>
    <w:p w14:paraId="5A921AE8" w14:textId="77777777" w:rsidR="00E33A88" w:rsidRPr="00CF6C25" w:rsidRDefault="00000000">
      <w:pPr>
        <w:numPr>
          <w:ilvl w:val="0"/>
          <w:numId w:val="1"/>
        </w:numPr>
        <w:rPr>
          <w:rFonts w:ascii="Arial" w:hAnsi="Arial" w:cs="Arial"/>
        </w:rPr>
      </w:pPr>
      <w:r w:rsidRPr="00CF6C25">
        <w:rPr>
          <w:rFonts w:ascii="Arial" w:hAnsi="Arial" w:cs="Arial"/>
        </w:rPr>
        <w:t xml:space="preserve">after Provider has traveled to or entered the Property: </w:t>
      </w:r>
      <w:r w:rsidRPr="00CF6C25">
        <w:rPr>
          <w:rFonts w:ascii="Arial" w:hAnsi="Arial" w:cs="Arial"/>
          <w:color w:val="1F4D78"/>
        </w:rPr>
        <w:t>[$ amount/% plus authorized expenses]</w:t>
      </w:r>
      <w:r w:rsidRPr="00CF6C25">
        <w:rPr>
          <w:rFonts w:ascii="Arial" w:hAnsi="Arial" w:cs="Arial"/>
        </w:rPr>
        <w:t>.</w:t>
      </w:r>
    </w:p>
    <w:p w14:paraId="321F13F2" w14:textId="77777777" w:rsidR="00E33A88" w:rsidRPr="00CF6C25" w:rsidRDefault="00000000">
      <w:pPr>
        <w:spacing w:before="160"/>
        <w:rPr>
          <w:rFonts w:ascii="Arial" w:hAnsi="Arial" w:cs="Arial"/>
        </w:rPr>
      </w:pPr>
      <w:r w:rsidRPr="00CF6C25">
        <w:rPr>
          <w:rFonts w:ascii="Arial" w:hAnsi="Arial" w:cs="Arial"/>
        </w:rPr>
        <w:t xml:space="preserve">11.2 </w:t>
      </w:r>
      <w:r w:rsidRPr="00CF6C25">
        <w:rPr>
          <w:rFonts w:ascii="Arial" w:hAnsi="Arial" w:cs="Arial"/>
          <w:b/>
        </w:rPr>
        <w:t>Provider cancellation.</w:t>
      </w:r>
      <w:r w:rsidRPr="00CF6C25">
        <w:rPr>
          <w:rFonts w:ascii="Arial" w:hAnsi="Arial" w:cs="Arial"/>
        </w:rPr>
        <w:t xml:space="preserve"> Provider will give as much notice as reasonably possible and </w:t>
      </w:r>
      <w:r w:rsidRPr="00CF6C25">
        <w:rPr>
          <w:rFonts w:ascii="Arial" w:hAnsi="Arial" w:cs="Arial"/>
          <w:color w:val="1F4D78"/>
        </w:rPr>
        <w:t>[will/will not]</w:t>
      </w:r>
      <w:r w:rsidRPr="00CF6C25">
        <w:rPr>
          <w:rFonts w:ascii="Arial" w:hAnsi="Arial" w:cs="Arial"/>
        </w:rPr>
        <w:t xml:space="preserve"> attempt to suggest a qualified substitute. Provider is not responsible for failure caused by an emergency, unsafe condition, severe weather, government order, or other event addressed in Section 19.</w:t>
      </w:r>
    </w:p>
    <w:p w14:paraId="6D4CEBCD" w14:textId="77777777" w:rsidR="00E33A88" w:rsidRPr="00CF6C25" w:rsidRDefault="00000000">
      <w:pPr>
        <w:rPr>
          <w:rFonts w:ascii="Arial" w:hAnsi="Arial" w:cs="Arial"/>
        </w:rPr>
      </w:pPr>
      <w:r w:rsidRPr="00CF6C25">
        <w:rPr>
          <w:rFonts w:ascii="Arial" w:hAnsi="Arial" w:cs="Arial"/>
        </w:rPr>
        <w:t xml:space="preserve">11.3 </w:t>
      </w:r>
      <w:r w:rsidRPr="00CF6C25">
        <w:rPr>
          <w:rFonts w:ascii="Arial" w:hAnsi="Arial" w:cs="Arial"/>
          <w:b/>
        </w:rPr>
        <w:t>Lockout or unready Property.</w:t>
      </w:r>
      <w:r w:rsidRPr="00CF6C25">
        <w:rPr>
          <w:rFonts w:ascii="Arial" w:hAnsi="Arial" w:cs="Arial"/>
        </w:rPr>
        <w:t xml:space="preserve"> If Provider cannot begin because access was not provided, guests remain, utilities are unavailable, or the Property is otherwise not ready, Provider will notify </w:t>
      </w:r>
      <w:r w:rsidRPr="00CF6C25">
        <w:rPr>
          <w:rFonts w:ascii="Arial" w:hAnsi="Arial" w:cs="Arial"/>
        </w:rPr>
        <w:lastRenderedPageBreak/>
        <w:t xml:space="preserve">Client and wait up to </w:t>
      </w:r>
      <w:r w:rsidRPr="00CF6C25">
        <w:rPr>
          <w:rFonts w:ascii="Arial" w:hAnsi="Arial" w:cs="Arial"/>
          <w:color w:val="1F4D78"/>
        </w:rPr>
        <w:t>[number]</w:t>
      </w:r>
      <w:r w:rsidRPr="00CF6C25">
        <w:rPr>
          <w:rFonts w:ascii="Arial" w:hAnsi="Arial" w:cs="Arial"/>
        </w:rPr>
        <w:t xml:space="preserve"> minutes. Waiting, return-trip, or cancellation fees are listed in Exhibit C.</w:t>
      </w:r>
    </w:p>
    <w:p w14:paraId="3AFEFCDA" w14:textId="77777777" w:rsidR="00E33A88" w:rsidRPr="00CF6C25" w:rsidRDefault="00000000">
      <w:pPr>
        <w:pStyle w:val="Heading2"/>
        <w:rPr>
          <w:rFonts w:ascii="Arial" w:hAnsi="Arial" w:cs="Arial"/>
        </w:rPr>
      </w:pPr>
      <w:r w:rsidRPr="00CF6C25">
        <w:rPr>
          <w:rFonts w:ascii="Arial" w:hAnsi="Arial" w:cs="Arial"/>
        </w:rPr>
        <w:t>12. Personnel and worker classification</w:t>
      </w:r>
    </w:p>
    <w:p w14:paraId="633707E4" w14:textId="77777777" w:rsidR="00E33A88" w:rsidRPr="00CF6C25" w:rsidRDefault="00000000">
      <w:pPr>
        <w:rPr>
          <w:rFonts w:ascii="Arial" w:hAnsi="Arial" w:cs="Arial"/>
        </w:rPr>
      </w:pPr>
      <w:r w:rsidRPr="00CF6C25">
        <w:rPr>
          <w:rFonts w:ascii="Arial" w:hAnsi="Arial" w:cs="Arial"/>
        </w:rPr>
        <w:t xml:space="preserve">12.1 </w:t>
      </w:r>
      <w:r w:rsidRPr="00CF6C25">
        <w:rPr>
          <w:rFonts w:ascii="Arial" w:hAnsi="Arial" w:cs="Arial"/>
          <w:b/>
        </w:rPr>
        <w:t>Intended relationship.</w:t>
      </w:r>
      <w:r w:rsidRPr="00CF6C25">
        <w:rPr>
          <w:rFonts w:ascii="Arial" w:hAnsi="Arial" w:cs="Arial"/>
        </w:rPr>
        <w:t xml:space="preserve"> The Parties intend Provider to act as an independent business and not as Client’s employee, partner, agent, franchisee, or joint venturer. Provider controls the lawful means and methods of performing the Services, subject to the agreed results, access window, Property rules, and safety requirements.</w:t>
      </w:r>
    </w:p>
    <w:p w14:paraId="5136A7B8" w14:textId="77777777" w:rsidR="00E33A88" w:rsidRPr="00CF6C25" w:rsidRDefault="00000000">
      <w:pPr>
        <w:rPr>
          <w:rFonts w:ascii="Arial" w:hAnsi="Arial" w:cs="Arial"/>
        </w:rPr>
      </w:pPr>
      <w:r w:rsidRPr="00CF6C25">
        <w:rPr>
          <w:rFonts w:ascii="Arial" w:hAnsi="Arial" w:cs="Arial"/>
        </w:rPr>
        <w:t xml:space="preserve">12.2 </w:t>
      </w:r>
      <w:r w:rsidRPr="00CF6C25">
        <w:rPr>
          <w:rFonts w:ascii="Arial" w:hAnsi="Arial" w:cs="Arial"/>
          <w:b/>
        </w:rPr>
        <w:t>Law controls.</w:t>
      </w:r>
      <w:r w:rsidRPr="00CF6C25">
        <w:rPr>
          <w:rFonts w:ascii="Arial" w:hAnsi="Arial" w:cs="Arial"/>
        </w:rPr>
        <w:t xml:space="preserve"> The label used in this Agreement does not determine legal status. Worker classification depends on applicable law and the actual relationship. Nothing here permits either Party to avoid wage, overtime, payroll, benefits, workers’ compensation, unemployment, tax, scheduling, immigration, collective-bargaining, or other employment obligations. The Parties must revise their practices and this Agreement if required by law.</w:t>
      </w:r>
    </w:p>
    <w:p w14:paraId="38CD1B48" w14:textId="77777777" w:rsidR="00E33A88" w:rsidRPr="00CF6C25" w:rsidRDefault="00000000">
      <w:pPr>
        <w:rPr>
          <w:rFonts w:ascii="Arial" w:hAnsi="Arial" w:cs="Arial"/>
        </w:rPr>
      </w:pPr>
      <w:r w:rsidRPr="00CF6C25">
        <w:rPr>
          <w:rFonts w:ascii="Arial" w:hAnsi="Arial" w:cs="Arial"/>
        </w:rPr>
        <w:t xml:space="preserve">12.3 </w:t>
      </w:r>
      <w:r w:rsidRPr="00CF6C25">
        <w:rPr>
          <w:rFonts w:ascii="Arial" w:hAnsi="Arial" w:cs="Arial"/>
          <w:b/>
        </w:rPr>
        <w:t>Provider personnel.</w:t>
      </w:r>
      <w:r w:rsidRPr="00CF6C25">
        <w:rPr>
          <w:rFonts w:ascii="Arial" w:hAnsi="Arial" w:cs="Arial"/>
        </w:rPr>
        <w:t xml:space="preserve"> To the extent lawful, Provider is responsible for selecting, directing, paying, training, and supervising its personnel and for required payroll deductions, insurance, and employment records. Provider will use only personnel lawfully permitted, competent, and appropriately trained to perform the assigned work.</w:t>
      </w:r>
    </w:p>
    <w:p w14:paraId="2F9C600A" w14:textId="77777777" w:rsidR="00E33A88" w:rsidRPr="00CF6C25" w:rsidRDefault="00000000">
      <w:pPr>
        <w:rPr>
          <w:rFonts w:ascii="Arial" w:hAnsi="Arial" w:cs="Arial"/>
        </w:rPr>
      </w:pPr>
      <w:r w:rsidRPr="00CF6C25">
        <w:rPr>
          <w:rFonts w:ascii="Arial" w:hAnsi="Arial" w:cs="Arial"/>
        </w:rPr>
        <w:t xml:space="preserve">12.4 </w:t>
      </w:r>
      <w:r w:rsidRPr="00CF6C25">
        <w:rPr>
          <w:rFonts w:ascii="Arial" w:hAnsi="Arial" w:cs="Arial"/>
          <w:b/>
        </w:rPr>
        <w:t>Subcontractors.</w:t>
      </w:r>
      <w:r w:rsidRPr="00CF6C25">
        <w:rPr>
          <w:rFonts w:ascii="Arial" w:hAnsi="Arial" w:cs="Arial"/>
        </w:rPr>
        <w:t xml:space="preserve"> Provider may not subcontract Services without </w:t>
      </w:r>
      <w:r w:rsidRPr="00CF6C25">
        <w:rPr>
          <w:rFonts w:ascii="Arial" w:hAnsi="Arial" w:cs="Arial"/>
          <w:color w:val="1F4D78"/>
        </w:rPr>
        <w:t>[Client’s prior written consent/notifying Client]</w:t>
      </w:r>
      <w:r w:rsidRPr="00CF6C25">
        <w:rPr>
          <w:rFonts w:ascii="Arial" w:hAnsi="Arial" w:cs="Arial"/>
        </w:rPr>
        <w:t>. Any approved subcontractor must be bound by written obligations at least as protective regarding safety, confidentiality, access, and insurance. Provider remains responsible for its subcontractors to the extent permitted by law.</w:t>
      </w:r>
    </w:p>
    <w:p w14:paraId="1D1D3308" w14:textId="77777777" w:rsidR="00E33A88" w:rsidRPr="00CF6C25" w:rsidRDefault="00000000">
      <w:pPr>
        <w:pStyle w:val="Heading2"/>
        <w:rPr>
          <w:rFonts w:ascii="Arial" w:hAnsi="Arial" w:cs="Arial"/>
        </w:rPr>
      </w:pPr>
      <w:r w:rsidRPr="00CF6C25">
        <w:rPr>
          <w:rFonts w:ascii="Arial" w:hAnsi="Arial" w:cs="Arial"/>
        </w:rPr>
        <w:t>13. Insurance</w:t>
      </w:r>
    </w:p>
    <w:p w14:paraId="043B73C1" w14:textId="77777777" w:rsidR="00E33A88" w:rsidRPr="00CF6C25" w:rsidRDefault="00000000">
      <w:pPr>
        <w:rPr>
          <w:rFonts w:ascii="Arial" w:hAnsi="Arial" w:cs="Arial"/>
        </w:rPr>
      </w:pPr>
      <w:r w:rsidRPr="00CF6C25">
        <w:rPr>
          <w:rFonts w:ascii="Arial" w:hAnsi="Arial" w:cs="Arial"/>
        </w:rPr>
        <w:t xml:space="preserve">13.1 </w:t>
      </w:r>
      <w:r w:rsidRPr="00CF6C25">
        <w:rPr>
          <w:rFonts w:ascii="Arial" w:hAnsi="Arial" w:cs="Arial"/>
          <w:b/>
        </w:rPr>
        <w:t>Provider coverage.</w:t>
      </w:r>
      <w:r w:rsidRPr="00CF6C25">
        <w:rPr>
          <w:rFonts w:ascii="Arial" w:hAnsi="Arial" w:cs="Arial"/>
        </w:rPr>
        <w:t xml:space="preserve"> During the term, Provider will maintain the following coverage, issued by authorized insurers and appropriate for the Services:</w:t>
      </w:r>
    </w:p>
    <w:p w14:paraId="77D46F47" w14:textId="77777777" w:rsidR="00E33A88" w:rsidRPr="00CF6C25" w:rsidRDefault="00000000">
      <w:pPr>
        <w:numPr>
          <w:ilvl w:val="0"/>
          <w:numId w:val="1"/>
        </w:numPr>
        <w:rPr>
          <w:rFonts w:ascii="Arial" w:hAnsi="Arial" w:cs="Arial"/>
        </w:rPr>
      </w:pPr>
      <w:r w:rsidRPr="00CF6C25">
        <w:rPr>
          <w:rFonts w:ascii="Arial" w:hAnsi="Arial" w:cs="Arial"/>
        </w:rPr>
        <w:t>commercial general liability: at least $</w:t>
      </w:r>
      <w:r w:rsidRPr="00CF6C25">
        <w:rPr>
          <w:rFonts w:ascii="Arial" w:hAnsi="Arial" w:cs="Arial"/>
          <w:color w:val="1F4D78"/>
        </w:rPr>
        <w:t>[amount]</w:t>
      </w:r>
      <w:r w:rsidRPr="00CF6C25">
        <w:rPr>
          <w:rFonts w:ascii="Arial" w:hAnsi="Arial" w:cs="Arial"/>
        </w:rPr>
        <w:t xml:space="preserve"> per occurrence and $</w:t>
      </w:r>
      <w:r w:rsidRPr="00CF6C25">
        <w:rPr>
          <w:rFonts w:ascii="Arial" w:hAnsi="Arial" w:cs="Arial"/>
          <w:color w:val="1F4D78"/>
        </w:rPr>
        <w:t>[amount]</w:t>
      </w:r>
      <w:r w:rsidRPr="00CF6C25">
        <w:rPr>
          <w:rFonts w:ascii="Arial" w:hAnsi="Arial" w:cs="Arial"/>
        </w:rPr>
        <w:t xml:space="preserve"> aggregate;</w:t>
      </w:r>
    </w:p>
    <w:p w14:paraId="2BBDF187" w14:textId="77777777" w:rsidR="00E33A88" w:rsidRPr="00CF6C25" w:rsidRDefault="00000000">
      <w:pPr>
        <w:numPr>
          <w:ilvl w:val="0"/>
          <w:numId w:val="1"/>
        </w:numPr>
        <w:rPr>
          <w:rFonts w:ascii="Arial" w:hAnsi="Arial" w:cs="Arial"/>
        </w:rPr>
      </w:pPr>
      <w:r w:rsidRPr="00CF6C25">
        <w:rPr>
          <w:rFonts w:ascii="Arial" w:hAnsi="Arial" w:cs="Arial"/>
        </w:rPr>
        <w:t>workers’ compensation or workplace insurance as required by law, and employers’ liability of at least $</w:t>
      </w:r>
      <w:r w:rsidRPr="00CF6C25">
        <w:rPr>
          <w:rFonts w:ascii="Arial" w:hAnsi="Arial" w:cs="Arial"/>
          <w:color w:val="1F4D78"/>
        </w:rPr>
        <w:t>[amount]</w:t>
      </w:r>
      <w:r w:rsidRPr="00CF6C25">
        <w:rPr>
          <w:rFonts w:ascii="Arial" w:hAnsi="Arial" w:cs="Arial"/>
        </w:rPr>
        <w:t xml:space="preserve"> where applicable;</w:t>
      </w:r>
    </w:p>
    <w:p w14:paraId="30E78FE7" w14:textId="77777777" w:rsidR="00E33A88" w:rsidRPr="00CF6C25" w:rsidRDefault="00000000">
      <w:pPr>
        <w:numPr>
          <w:ilvl w:val="0"/>
          <w:numId w:val="1"/>
        </w:numPr>
        <w:rPr>
          <w:rFonts w:ascii="Arial" w:hAnsi="Arial" w:cs="Arial"/>
        </w:rPr>
      </w:pPr>
      <w:r w:rsidRPr="00CF6C25">
        <w:rPr>
          <w:rFonts w:ascii="Arial" w:hAnsi="Arial" w:cs="Arial"/>
        </w:rPr>
        <w:t>commercial auto liability of at least $</w:t>
      </w:r>
      <w:r w:rsidRPr="00CF6C25">
        <w:rPr>
          <w:rFonts w:ascii="Arial" w:hAnsi="Arial" w:cs="Arial"/>
          <w:color w:val="1F4D78"/>
        </w:rPr>
        <w:t>[amount]</w:t>
      </w:r>
      <w:r w:rsidRPr="00CF6C25">
        <w:rPr>
          <w:rFonts w:ascii="Arial" w:hAnsi="Arial" w:cs="Arial"/>
        </w:rPr>
        <w:t xml:space="preserve"> if vehicles are used in the Services; and</w:t>
      </w:r>
    </w:p>
    <w:p w14:paraId="3E884BD0" w14:textId="77777777" w:rsidR="00E33A88" w:rsidRPr="00CF6C25" w:rsidRDefault="00000000">
      <w:pPr>
        <w:numPr>
          <w:ilvl w:val="0"/>
          <w:numId w:val="1"/>
        </w:numPr>
        <w:rPr>
          <w:rFonts w:ascii="Arial" w:hAnsi="Arial" w:cs="Arial"/>
        </w:rPr>
      </w:pPr>
      <w:r w:rsidRPr="00CF6C25">
        <w:rPr>
          <w:rFonts w:ascii="Arial" w:hAnsi="Arial" w:cs="Arial"/>
          <w:color w:val="1F4D78"/>
        </w:rPr>
        <w:t>[bond/crime, pollution, professional, cyber, or other coverage]</w:t>
      </w:r>
      <w:r w:rsidRPr="00CF6C25">
        <w:rPr>
          <w:rFonts w:ascii="Arial" w:hAnsi="Arial" w:cs="Arial"/>
        </w:rPr>
        <w:t xml:space="preserve"> of at least $</w:t>
      </w:r>
      <w:r w:rsidRPr="00CF6C25">
        <w:rPr>
          <w:rFonts w:ascii="Arial" w:hAnsi="Arial" w:cs="Arial"/>
          <w:color w:val="1F4D78"/>
        </w:rPr>
        <w:t>[amount]</w:t>
      </w:r>
      <w:r w:rsidRPr="00CF6C25">
        <w:rPr>
          <w:rFonts w:ascii="Arial" w:hAnsi="Arial" w:cs="Arial"/>
        </w:rPr>
        <w:t>, if applicable.</w:t>
      </w:r>
    </w:p>
    <w:p w14:paraId="0DD13B90" w14:textId="77777777" w:rsidR="00E33A88" w:rsidRPr="00CF6C25" w:rsidRDefault="00000000">
      <w:pPr>
        <w:spacing w:before="160"/>
        <w:rPr>
          <w:rFonts w:ascii="Arial" w:hAnsi="Arial" w:cs="Arial"/>
        </w:rPr>
      </w:pPr>
      <w:r w:rsidRPr="00CF6C25">
        <w:rPr>
          <w:rFonts w:ascii="Arial" w:hAnsi="Arial" w:cs="Arial"/>
        </w:rPr>
        <w:t xml:space="preserve">13.2 </w:t>
      </w:r>
      <w:r w:rsidRPr="00CF6C25">
        <w:rPr>
          <w:rFonts w:ascii="Arial" w:hAnsi="Arial" w:cs="Arial"/>
          <w:b/>
        </w:rPr>
        <w:t>Evidence.</w:t>
      </w:r>
      <w:r w:rsidRPr="00CF6C25">
        <w:rPr>
          <w:rFonts w:ascii="Arial" w:hAnsi="Arial" w:cs="Arial"/>
        </w:rPr>
        <w:t xml:space="preserve"> On reasonable request, Provider will provide certificates or other evidence of required coverage. A certificate does not amend the policy or establish coverage. Requirements for additional-insured status, primary/noncontributory wording, or waiver of subrogation apply only if written here and available under the applicable policy: </w:t>
      </w:r>
      <w:r w:rsidRPr="00CF6C25">
        <w:rPr>
          <w:rFonts w:ascii="Arial" w:hAnsi="Arial" w:cs="Arial"/>
          <w:color w:val="1F4D78"/>
        </w:rPr>
        <w:t>[terms]</w:t>
      </w:r>
      <w:r w:rsidRPr="00CF6C25">
        <w:rPr>
          <w:rFonts w:ascii="Arial" w:hAnsi="Arial" w:cs="Arial"/>
        </w:rPr>
        <w:t>.</w:t>
      </w:r>
    </w:p>
    <w:p w14:paraId="2EE6C45A" w14:textId="77777777" w:rsidR="00E33A88" w:rsidRPr="00CF6C25" w:rsidRDefault="00000000">
      <w:pPr>
        <w:rPr>
          <w:rFonts w:ascii="Arial" w:hAnsi="Arial" w:cs="Arial"/>
        </w:rPr>
      </w:pPr>
      <w:r w:rsidRPr="00CF6C25">
        <w:rPr>
          <w:rFonts w:ascii="Arial" w:hAnsi="Arial" w:cs="Arial"/>
        </w:rPr>
        <w:t xml:space="preserve">13.3 </w:t>
      </w:r>
      <w:r w:rsidRPr="00CF6C25">
        <w:rPr>
          <w:rFonts w:ascii="Arial" w:hAnsi="Arial" w:cs="Arial"/>
          <w:b/>
        </w:rPr>
        <w:t>Client coverage.</w:t>
      </w:r>
      <w:r w:rsidRPr="00CF6C25">
        <w:rPr>
          <w:rFonts w:ascii="Arial" w:hAnsi="Arial" w:cs="Arial"/>
        </w:rPr>
        <w:t xml:space="preserve"> Client is responsible for maintaining property, premises liability, vacation-rental/business-use, and other coverage appropriate to Client’s ownership and operation of the Property.</w:t>
      </w:r>
    </w:p>
    <w:p w14:paraId="66077DA5" w14:textId="77777777" w:rsidR="00E33A88" w:rsidRPr="00CF6C25" w:rsidRDefault="00000000">
      <w:pPr>
        <w:rPr>
          <w:rFonts w:ascii="Arial" w:hAnsi="Arial" w:cs="Arial"/>
        </w:rPr>
      </w:pPr>
      <w:r w:rsidRPr="00CF6C25">
        <w:rPr>
          <w:rFonts w:ascii="Arial" w:hAnsi="Arial" w:cs="Arial"/>
        </w:rPr>
        <w:lastRenderedPageBreak/>
        <w:t xml:space="preserve">13.4 </w:t>
      </w:r>
      <w:r w:rsidRPr="00CF6C25">
        <w:rPr>
          <w:rFonts w:ascii="Arial" w:hAnsi="Arial" w:cs="Arial"/>
          <w:b/>
        </w:rPr>
        <w:t>Insurance review.</w:t>
      </w:r>
      <w:r w:rsidRPr="00CF6C25">
        <w:rPr>
          <w:rFonts w:ascii="Arial" w:hAnsi="Arial" w:cs="Arial"/>
        </w:rPr>
        <w:t xml:space="preserve"> Each Party should confirm coverage with its insurance professional; this template does not establish that any policy covers a particular loss.</w:t>
      </w:r>
    </w:p>
    <w:p w14:paraId="486C11AF" w14:textId="77777777" w:rsidR="00E33A88" w:rsidRPr="00CF6C25" w:rsidRDefault="00000000">
      <w:pPr>
        <w:pStyle w:val="Heading2"/>
        <w:rPr>
          <w:rFonts w:ascii="Arial" w:hAnsi="Arial" w:cs="Arial"/>
        </w:rPr>
      </w:pPr>
      <w:r w:rsidRPr="00CF6C25">
        <w:rPr>
          <w:rFonts w:ascii="Arial" w:hAnsi="Arial" w:cs="Arial"/>
        </w:rPr>
        <w:t>14. Damage, liability, and indemnity</w:t>
      </w:r>
    </w:p>
    <w:p w14:paraId="74EF523E" w14:textId="77777777" w:rsidR="00E33A88" w:rsidRPr="00CF6C25" w:rsidRDefault="00000000">
      <w:pPr>
        <w:rPr>
          <w:rFonts w:ascii="Arial" w:hAnsi="Arial" w:cs="Arial"/>
        </w:rPr>
      </w:pPr>
      <w:r w:rsidRPr="00CF6C25">
        <w:rPr>
          <w:rFonts w:ascii="Arial" w:hAnsi="Arial" w:cs="Arial"/>
        </w:rPr>
        <w:t xml:space="preserve">14.1 </w:t>
      </w:r>
      <w:r w:rsidRPr="00CF6C25">
        <w:rPr>
          <w:rFonts w:ascii="Arial" w:hAnsi="Arial" w:cs="Arial"/>
          <w:b/>
        </w:rPr>
        <w:t>Damage reporting.</w:t>
      </w:r>
      <w:r w:rsidRPr="00CF6C25">
        <w:rPr>
          <w:rFonts w:ascii="Arial" w:hAnsi="Arial" w:cs="Arial"/>
        </w:rPr>
        <w:t xml:space="preserve"> Provider will promptly report damage that occurs or is discovered during the Services. Provider will not conceal, discard, or repair damaged property without Client’s authorization, except for reasonable emergency mitigation.</w:t>
      </w:r>
    </w:p>
    <w:p w14:paraId="1C331567" w14:textId="77777777" w:rsidR="00E33A88" w:rsidRPr="00CF6C25" w:rsidRDefault="00000000">
      <w:pPr>
        <w:rPr>
          <w:rFonts w:ascii="Arial" w:hAnsi="Arial" w:cs="Arial"/>
        </w:rPr>
      </w:pPr>
      <w:r w:rsidRPr="00CF6C25">
        <w:rPr>
          <w:rFonts w:ascii="Arial" w:hAnsi="Arial" w:cs="Arial"/>
        </w:rPr>
        <w:t xml:space="preserve">14.2 </w:t>
      </w:r>
      <w:r w:rsidRPr="00CF6C25">
        <w:rPr>
          <w:rFonts w:ascii="Arial" w:hAnsi="Arial" w:cs="Arial"/>
          <w:b/>
        </w:rPr>
        <w:t>Responsibility.</w:t>
      </w:r>
      <w:r w:rsidRPr="00CF6C25">
        <w:rPr>
          <w:rFonts w:ascii="Arial" w:hAnsi="Arial" w:cs="Arial"/>
        </w:rPr>
        <w:t xml:space="preserve"> Each Party is responsible for loss, damage, injury, or legal violation to the extent caused by its negligence, willful misconduct, breach of this Agreement, or other legal responsibility. Provider is not responsible for pre-existing damage; ordinary wear; hidden or inherent defects; fragile or improperly installed items; damage caused by guests, owners, animals, pests, or third parties; or use of a product or method specifically required by Client after Provider documented a reasonable objection, except where responsibility cannot lawfully be excluded.</w:t>
      </w:r>
    </w:p>
    <w:p w14:paraId="6EC8D413" w14:textId="77777777" w:rsidR="00E33A88" w:rsidRPr="00CF6C25" w:rsidRDefault="00000000">
      <w:pPr>
        <w:rPr>
          <w:rFonts w:ascii="Arial" w:hAnsi="Arial" w:cs="Arial"/>
        </w:rPr>
      </w:pPr>
      <w:r w:rsidRPr="00CF6C25">
        <w:rPr>
          <w:rFonts w:ascii="Arial" w:hAnsi="Arial" w:cs="Arial"/>
        </w:rPr>
        <w:t xml:space="preserve">14.3 </w:t>
      </w:r>
      <w:r w:rsidRPr="00CF6C25">
        <w:rPr>
          <w:rFonts w:ascii="Arial" w:hAnsi="Arial" w:cs="Arial"/>
          <w:b/>
        </w:rPr>
        <w:t>Indemnity.</w:t>
      </w:r>
      <w:r w:rsidRPr="00CF6C25">
        <w:rPr>
          <w:rFonts w:ascii="Arial" w:hAnsi="Arial" w:cs="Arial"/>
        </w:rPr>
        <w:t xml:space="preserve"> To the fullest extent permitted by law, each Party (the </w:t>
      </w:r>
      <w:r w:rsidRPr="00CF6C25">
        <w:rPr>
          <w:rFonts w:ascii="Arial" w:hAnsi="Arial" w:cs="Arial"/>
          <w:b/>
        </w:rPr>
        <w:t>“Indemnifying Party”</w:t>
      </w:r>
      <w:r w:rsidRPr="00CF6C25">
        <w:rPr>
          <w:rFonts w:ascii="Arial" w:hAnsi="Arial" w:cs="Arial"/>
        </w:rPr>
        <w:t xml:space="preserve">) will defend, indemnify, and hold harmless the other Party and its </w:t>
      </w:r>
      <w:r w:rsidRPr="00CF6C25">
        <w:rPr>
          <w:rFonts w:ascii="Arial" w:hAnsi="Arial" w:cs="Arial"/>
          <w:color w:val="1F4D78"/>
        </w:rPr>
        <w:t>[owners/officers/employees]</w:t>
      </w:r>
      <w:r w:rsidRPr="00CF6C25">
        <w:rPr>
          <w:rFonts w:ascii="Arial" w:hAnsi="Arial" w:cs="Arial"/>
        </w:rPr>
        <w:t xml:space="preserve"> from third-party claims, damages, judgments, and reasonable legal costs to the extent caused by the Indemnifying Party’s negligence, willful misconduct, legal violation, or material breach. This clause does not require indemnification for the other Party’s own negligence or misconduct where prohibited by law.</w:t>
      </w:r>
    </w:p>
    <w:p w14:paraId="297CDDEE" w14:textId="77777777" w:rsidR="00E33A88" w:rsidRPr="00CF6C25" w:rsidRDefault="00000000">
      <w:pPr>
        <w:rPr>
          <w:rFonts w:ascii="Arial" w:hAnsi="Arial" w:cs="Arial"/>
        </w:rPr>
      </w:pPr>
      <w:r w:rsidRPr="00CF6C25">
        <w:rPr>
          <w:rFonts w:ascii="Arial" w:hAnsi="Arial" w:cs="Arial"/>
        </w:rPr>
        <w:t xml:space="preserve">14.4 </w:t>
      </w:r>
      <w:r w:rsidRPr="00CF6C25">
        <w:rPr>
          <w:rFonts w:ascii="Arial" w:hAnsi="Arial" w:cs="Arial"/>
          <w:b/>
        </w:rPr>
        <w:t>Liability limitation (local review required).</w:t>
      </w:r>
      <w:r w:rsidRPr="00CF6C25">
        <w:rPr>
          <w:rFonts w:ascii="Arial" w:hAnsi="Arial" w:cs="Arial"/>
        </w:rPr>
        <w:t xml:space="preserve"> </w:t>
      </w:r>
      <w:r w:rsidRPr="00CF6C25">
        <w:rPr>
          <w:rFonts w:ascii="Arial" w:hAnsi="Arial" w:cs="Arial"/>
          <w:color w:val="1F4D78"/>
        </w:rPr>
        <w:t>[Choose and have local counsel revise: Except for unpaid fees, fraud, willful misconduct, confidentiality or privacy breaches, indemnity obligations, bodily injury, damage to tangible property, or liabilities that cannot lawfully be limited, neither Party’s aggregate liability under this Agreement will exceed $[amount]</w:t>
      </w:r>
      <w:r w:rsidRPr="00CF6C25">
        <w:rPr>
          <w:rFonts w:ascii="Arial" w:hAnsi="Arial" w:cs="Arial"/>
        </w:rPr>
        <w:t xml:space="preserve">/fees paid or payable during the preceding </w:t>
      </w:r>
      <w:r w:rsidRPr="00CF6C25">
        <w:rPr>
          <w:rFonts w:ascii="Arial" w:hAnsi="Arial" w:cs="Arial"/>
          <w:color w:val="1F4D78"/>
        </w:rPr>
        <w:t>[number]</w:t>
      </w:r>
      <w:r w:rsidRPr="00CF6C25">
        <w:rPr>
          <w:rFonts w:ascii="Arial" w:hAnsi="Arial" w:cs="Arial"/>
        </w:rPr>
        <w:t xml:space="preserve"> months. Neither Party will be liable for consequential, special, exemplary, or punitive damages to the extent the exclusion is lawful.]</w:t>
      </w:r>
    </w:p>
    <w:p w14:paraId="365AC535" w14:textId="77777777" w:rsidR="00E33A88" w:rsidRPr="00CF6C25" w:rsidRDefault="00000000">
      <w:pPr>
        <w:pStyle w:val="Heading2"/>
        <w:rPr>
          <w:rFonts w:ascii="Arial" w:hAnsi="Arial" w:cs="Arial"/>
        </w:rPr>
      </w:pPr>
      <w:r w:rsidRPr="00CF6C25">
        <w:rPr>
          <w:rFonts w:ascii="Arial" w:hAnsi="Arial" w:cs="Arial"/>
        </w:rPr>
        <w:t>15. Security, privacy, and lost property</w:t>
      </w:r>
    </w:p>
    <w:p w14:paraId="534C629C" w14:textId="77777777" w:rsidR="00E33A88" w:rsidRPr="00CF6C25" w:rsidRDefault="00000000">
      <w:pPr>
        <w:rPr>
          <w:rFonts w:ascii="Arial" w:hAnsi="Arial" w:cs="Arial"/>
        </w:rPr>
      </w:pPr>
      <w:r w:rsidRPr="00CF6C25">
        <w:rPr>
          <w:rFonts w:ascii="Arial" w:hAnsi="Arial" w:cs="Arial"/>
        </w:rPr>
        <w:t xml:space="preserve">15.1 </w:t>
      </w:r>
      <w:r w:rsidRPr="00CF6C25">
        <w:rPr>
          <w:rFonts w:ascii="Arial" w:hAnsi="Arial" w:cs="Arial"/>
          <w:b/>
        </w:rPr>
        <w:t>Confidential information.</w:t>
      </w:r>
      <w:r w:rsidRPr="00CF6C25">
        <w:rPr>
          <w:rFonts w:ascii="Arial" w:hAnsi="Arial" w:cs="Arial"/>
        </w:rPr>
        <w:t xml:space="preserve"> Provider will use nonpublic access codes, security procedures, guest details, addresses not publicly disclosed, and business information only to perform the Services and will not disclose them except to authorized personnel or as legally required.</w:t>
      </w:r>
    </w:p>
    <w:p w14:paraId="346FEB24" w14:textId="77777777" w:rsidR="00E33A88" w:rsidRPr="00CF6C25" w:rsidRDefault="00000000">
      <w:pPr>
        <w:rPr>
          <w:rFonts w:ascii="Arial" w:hAnsi="Arial" w:cs="Arial"/>
        </w:rPr>
      </w:pPr>
      <w:r w:rsidRPr="00CF6C25">
        <w:rPr>
          <w:rFonts w:ascii="Arial" w:hAnsi="Arial" w:cs="Arial"/>
        </w:rPr>
        <w:t xml:space="preserve">15.2 </w:t>
      </w:r>
      <w:r w:rsidRPr="00CF6C25">
        <w:rPr>
          <w:rFonts w:ascii="Arial" w:hAnsi="Arial" w:cs="Arial"/>
          <w:b/>
        </w:rPr>
        <w:t>Guest privacy.</w:t>
      </w:r>
      <w:r w:rsidRPr="00CF6C25">
        <w:rPr>
          <w:rFonts w:ascii="Arial" w:hAnsi="Arial" w:cs="Arial"/>
        </w:rPr>
        <w:t xml:space="preserve"> Provider will not access closed personal containers, photograph personal documents, or use guest information for personal purposes. Completion photographs should avoid faces, identification, payment cards, medications, intimate items, and other sensitive information. Client will establish a lawful retention and deletion period of </w:t>
      </w:r>
      <w:r w:rsidRPr="00CF6C25">
        <w:rPr>
          <w:rFonts w:ascii="Arial" w:hAnsi="Arial" w:cs="Arial"/>
          <w:color w:val="1F4D78"/>
        </w:rPr>
        <w:t>[number]</w:t>
      </w:r>
      <w:r w:rsidRPr="00CF6C25">
        <w:rPr>
          <w:rFonts w:ascii="Arial" w:hAnsi="Arial" w:cs="Arial"/>
        </w:rPr>
        <w:t xml:space="preserve"> days.</w:t>
      </w:r>
    </w:p>
    <w:p w14:paraId="449C9035" w14:textId="77777777" w:rsidR="00E33A88" w:rsidRPr="00CF6C25" w:rsidRDefault="00000000">
      <w:pPr>
        <w:rPr>
          <w:rFonts w:ascii="Arial" w:hAnsi="Arial" w:cs="Arial"/>
        </w:rPr>
      </w:pPr>
      <w:r w:rsidRPr="00CF6C25">
        <w:rPr>
          <w:rFonts w:ascii="Arial" w:hAnsi="Arial" w:cs="Arial"/>
        </w:rPr>
        <w:t xml:space="preserve">15.3 </w:t>
      </w:r>
      <w:r w:rsidRPr="00CF6C25">
        <w:rPr>
          <w:rFonts w:ascii="Arial" w:hAnsi="Arial" w:cs="Arial"/>
          <w:b/>
        </w:rPr>
        <w:t>Surveillance.</w:t>
      </w:r>
      <w:r w:rsidRPr="00CF6C25">
        <w:rPr>
          <w:rFonts w:ascii="Arial" w:hAnsi="Arial" w:cs="Arial"/>
        </w:rPr>
        <w:t xml:space="preserve"> Client will disclose surveillance or monitoring affecting work areas as required by law. No camera or recording device may be placed or used where prohibited, including private areas. Nothing in this Agreement constitutes consent to unlawful monitoring.</w:t>
      </w:r>
    </w:p>
    <w:p w14:paraId="455509B6" w14:textId="77777777" w:rsidR="00E33A88" w:rsidRPr="00CF6C25" w:rsidRDefault="00000000">
      <w:pPr>
        <w:rPr>
          <w:rFonts w:ascii="Arial" w:hAnsi="Arial" w:cs="Arial"/>
        </w:rPr>
      </w:pPr>
      <w:r w:rsidRPr="00CF6C25">
        <w:rPr>
          <w:rFonts w:ascii="Arial" w:hAnsi="Arial" w:cs="Arial"/>
        </w:rPr>
        <w:t xml:space="preserve">15.4 </w:t>
      </w:r>
      <w:r w:rsidRPr="00CF6C25">
        <w:rPr>
          <w:rFonts w:ascii="Arial" w:hAnsi="Arial" w:cs="Arial"/>
          <w:b/>
        </w:rPr>
        <w:t>Lost property.</w:t>
      </w:r>
      <w:r w:rsidRPr="00CF6C25">
        <w:rPr>
          <w:rFonts w:ascii="Arial" w:hAnsi="Arial" w:cs="Arial"/>
        </w:rPr>
        <w:t xml:space="preserve"> Provider will not keep guest property. Provider will photograph or describe found property when appropriate, secure it in </w:t>
      </w:r>
      <w:r w:rsidRPr="00CF6C25">
        <w:rPr>
          <w:rFonts w:ascii="Arial" w:hAnsi="Arial" w:cs="Arial"/>
          <w:color w:val="1F4D78"/>
        </w:rPr>
        <w:t>[location]</w:t>
      </w:r>
      <w:r w:rsidRPr="00CF6C25">
        <w:rPr>
          <w:rFonts w:ascii="Arial" w:hAnsi="Arial" w:cs="Arial"/>
        </w:rPr>
        <w:t>, notify Client, and follow the written lost-</w:t>
      </w:r>
      <w:r w:rsidRPr="00CF6C25">
        <w:rPr>
          <w:rFonts w:ascii="Arial" w:hAnsi="Arial" w:cs="Arial"/>
        </w:rPr>
        <w:lastRenderedPageBreak/>
        <w:t>property procedure in Exhibit B. Hazardous or illegal items must be handled in accordance with law and Section 7.</w:t>
      </w:r>
    </w:p>
    <w:p w14:paraId="6A625764" w14:textId="77777777" w:rsidR="00E33A88" w:rsidRPr="00CF6C25" w:rsidRDefault="00000000">
      <w:pPr>
        <w:rPr>
          <w:rFonts w:ascii="Arial" w:hAnsi="Arial" w:cs="Arial"/>
        </w:rPr>
      </w:pPr>
      <w:r w:rsidRPr="00CF6C25">
        <w:rPr>
          <w:rFonts w:ascii="Arial" w:hAnsi="Arial" w:cs="Arial"/>
        </w:rPr>
        <w:t xml:space="preserve">15.5 </w:t>
      </w:r>
      <w:r w:rsidRPr="00CF6C25">
        <w:rPr>
          <w:rFonts w:ascii="Arial" w:hAnsi="Arial" w:cs="Arial"/>
          <w:b/>
        </w:rPr>
        <w:t>Publicity.</w:t>
      </w:r>
      <w:r w:rsidRPr="00CF6C25">
        <w:rPr>
          <w:rFonts w:ascii="Arial" w:hAnsi="Arial" w:cs="Arial"/>
        </w:rPr>
        <w:t xml:space="preserve"> Provider may not publish Property interiors, addresses, guest information, or work photographs for marketing or social media without Client’s prior written consent and any other consent required by law.</w:t>
      </w:r>
    </w:p>
    <w:p w14:paraId="59BF9415" w14:textId="77777777" w:rsidR="00E33A88" w:rsidRPr="00CF6C25" w:rsidRDefault="00000000">
      <w:pPr>
        <w:pStyle w:val="Heading2"/>
        <w:rPr>
          <w:rFonts w:ascii="Arial" w:hAnsi="Arial" w:cs="Arial"/>
        </w:rPr>
      </w:pPr>
      <w:r w:rsidRPr="00CF6C25">
        <w:rPr>
          <w:rFonts w:ascii="Arial" w:hAnsi="Arial" w:cs="Arial"/>
        </w:rPr>
        <w:t>16. Records, inspection, and cooperation</w:t>
      </w:r>
    </w:p>
    <w:p w14:paraId="25A0D407" w14:textId="77777777" w:rsidR="00E33A88" w:rsidRPr="00CF6C25" w:rsidRDefault="00000000">
      <w:pPr>
        <w:rPr>
          <w:rFonts w:ascii="Arial" w:hAnsi="Arial" w:cs="Arial"/>
        </w:rPr>
      </w:pPr>
      <w:r w:rsidRPr="00CF6C25">
        <w:rPr>
          <w:rFonts w:ascii="Arial" w:hAnsi="Arial" w:cs="Arial"/>
        </w:rPr>
        <w:t xml:space="preserve">Provider will keep invoices, approved change orders, completion records, and legally required safety or employment records for the period required by law or </w:t>
      </w:r>
      <w:r w:rsidRPr="00CF6C25">
        <w:rPr>
          <w:rFonts w:ascii="Arial" w:hAnsi="Arial" w:cs="Arial"/>
          <w:color w:val="1F4D78"/>
        </w:rPr>
        <w:t>[number]</w:t>
      </w:r>
      <w:r w:rsidRPr="00CF6C25">
        <w:rPr>
          <w:rFonts w:ascii="Arial" w:hAnsi="Arial" w:cs="Arial"/>
        </w:rPr>
        <w:t xml:space="preserve"> years, whichever is longer. On reasonable notice, each Party will provide records directly relevant to a good-faith dispute or compliance inquiry, subject to privacy law, privilege, and reasonable redaction. Client may inspect completed Services without unreasonably interfering with Provider’s work.</w:t>
      </w:r>
    </w:p>
    <w:p w14:paraId="25F2E7B0" w14:textId="77777777" w:rsidR="00E33A88" w:rsidRPr="00CF6C25" w:rsidRDefault="00000000">
      <w:pPr>
        <w:pStyle w:val="Heading2"/>
        <w:rPr>
          <w:rFonts w:ascii="Arial" w:hAnsi="Arial" w:cs="Arial"/>
        </w:rPr>
      </w:pPr>
      <w:r w:rsidRPr="00CF6C25">
        <w:rPr>
          <w:rFonts w:ascii="Arial" w:hAnsi="Arial" w:cs="Arial"/>
        </w:rPr>
        <w:t>17. Termination</w:t>
      </w:r>
    </w:p>
    <w:p w14:paraId="72AF07ED" w14:textId="77777777" w:rsidR="00E33A88" w:rsidRPr="00CF6C25" w:rsidRDefault="00000000">
      <w:pPr>
        <w:rPr>
          <w:rFonts w:ascii="Arial" w:hAnsi="Arial" w:cs="Arial"/>
        </w:rPr>
      </w:pPr>
      <w:r w:rsidRPr="00CF6C25">
        <w:rPr>
          <w:rFonts w:ascii="Arial" w:hAnsi="Arial" w:cs="Arial"/>
        </w:rPr>
        <w:t xml:space="preserve">17.1 </w:t>
      </w:r>
      <w:r w:rsidRPr="00CF6C25">
        <w:rPr>
          <w:rFonts w:ascii="Arial" w:hAnsi="Arial" w:cs="Arial"/>
          <w:b/>
        </w:rPr>
        <w:t>Without cause.</w:t>
      </w:r>
      <w:r w:rsidRPr="00CF6C25">
        <w:rPr>
          <w:rFonts w:ascii="Arial" w:hAnsi="Arial" w:cs="Arial"/>
        </w:rPr>
        <w:t xml:space="preserve"> After any trial period, either Party may terminate this Agreement on </w:t>
      </w:r>
      <w:r w:rsidRPr="00CF6C25">
        <w:rPr>
          <w:rFonts w:ascii="Arial" w:hAnsi="Arial" w:cs="Arial"/>
          <w:color w:val="1F4D78"/>
        </w:rPr>
        <w:t>[number]</w:t>
      </w:r>
      <w:r w:rsidRPr="00CF6C25">
        <w:rPr>
          <w:rFonts w:ascii="Arial" w:hAnsi="Arial" w:cs="Arial"/>
        </w:rPr>
        <w:t xml:space="preserve"> days’ written notice.</w:t>
      </w:r>
    </w:p>
    <w:p w14:paraId="3FD009C1" w14:textId="77777777" w:rsidR="00E33A88" w:rsidRPr="00CF6C25" w:rsidRDefault="00000000">
      <w:pPr>
        <w:rPr>
          <w:rFonts w:ascii="Arial" w:hAnsi="Arial" w:cs="Arial"/>
        </w:rPr>
      </w:pPr>
      <w:r w:rsidRPr="00CF6C25">
        <w:rPr>
          <w:rFonts w:ascii="Arial" w:hAnsi="Arial" w:cs="Arial"/>
        </w:rPr>
        <w:t xml:space="preserve">17.2 </w:t>
      </w:r>
      <w:r w:rsidRPr="00CF6C25">
        <w:rPr>
          <w:rFonts w:ascii="Arial" w:hAnsi="Arial" w:cs="Arial"/>
          <w:b/>
        </w:rPr>
        <w:t>For cause.</w:t>
      </w:r>
      <w:r w:rsidRPr="00CF6C25">
        <w:rPr>
          <w:rFonts w:ascii="Arial" w:hAnsi="Arial" w:cs="Arial"/>
        </w:rPr>
        <w:t xml:space="preserve"> A Party may terminate for a material breach if the breach is not cured within </w:t>
      </w:r>
      <w:r w:rsidRPr="00CF6C25">
        <w:rPr>
          <w:rFonts w:ascii="Arial" w:hAnsi="Arial" w:cs="Arial"/>
          <w:color w:val="1F4D78"/>
        </w:rPr>
        <w:t>[number]</w:t>
      </w:r>
      <w:r w:rsidRPr="00CF6C25">
        <w:rPr>
          <w:rFonts w:ascii="Arial" w:hAnsi="Arial" w:cs="Arial"/>
        </w:rPr>
        <w:t xml:space="preserve"> days after written notice describing it. No cure period is required for a breach that cannot reasonably be cured, unlawful conduct, theft, violence or credible threat, intentional disclosure of access credentials, repeated serious safety violations, loss of legally required insurance or licensing, insolvency, or another ground for immediate termination recognized by law.</w:t>
      </w:r>
    </w:p>
    <w:p w14:paraId="2B13184B" w14:textId="77777777" w:rsidR="00E33A88" w:rsidRPr="00CF6C25" w:rsidRDefault="00000000">
      <w:pPr>
        <w:rPr>
          <w:rFonts w:ascii="Arial" w:hAnsi="Arial" w:cs="Arial"/>
        </w:rPr>
      </w:pPr>
      <w:r w:rsidRPr="00CF6C25">
        <w:rPr>
          <w:rFonts w:ascii="Arial" w:hAnsi="Arial" w:cs="Arial"/>
        </w:rPr>
        <w:t xml:space="preserve">17.3 </w:t>
      </w:r>
      <w:r w:rsidRPr="00CF6C25">
        <w:rPr>
          <w:rFonts w:ascii="Arial" w:hAnsi="Arial" w:cs="Arial"/>
          <w:b/>
        </w:rPr>
        <w:t>Safety suspension.</w:t>
      </w:r>
      <w:r w:rsidRPr="00CF6C25">
        <w:rPr>
          <w:rFonts w:ascii="Arial" w:hAnsi="Arial" w:cs="Arial"/>
        </w:rPr>
        <w:t xml:space="preserve"> A Party may suspend affected Services immediately while a material safety, chemical, access, or legal-compliance concern is investigated and corrected. Suspension is not a waiver of payment for completed Services or lawful cancellation fees.</w:t>
      </w:r>
    </w:p>
    <w:p w14:paraId="1697AD4C" w14:textId="77777777" w:rsidR="00E33A88" w:rsidRPr="00CF6C25" w:rsidRDefault="00000000">
      <w:pPr>
        <w:rPr>
          <w:rFonts w:ascii="Arial" w:hAnsi="Arial" w:cs="Arial"/>
        </w:rPr>
      </w:pPr>
      <w:r w:rsidRPr="00CF6C25">
        <w:rPr>
          <w:rFonts w:ascii="Arial" w:hAnsi="Arial" w:cs="Arial"/>
        </w:rPr>
        <w:t xml:space="preserve">17.4 </w:t>
      </w:r>
      <w:r w:rsidRPr="00CF6C25">
        <w:rPr>
          <w:rFonts w:ascii="Arial" w:hAnsi="Arial" w:cs="Arial"/>
          <w:b/>
        </w:rPr>
        <w:t>Effect of termination.</w:t>
      </w:r>
      <w:r w:rsidRPr="00CF6C25">
        <w:rPr>
          <w:rFonts w:ascii="Arial" w:hAnsi="Arial" w:cs="Arial"/>
        </w:rPr>
        <w:t xml:space="preserve"> Client will pay undisputed amounts for completed and authorized work. Provider will return keys and Client property and securely delete access credentials and confidential information, except for copies required by law or reasonably retained for a legal claim. Sections intended by their nature to survive will survive, including payment, confidentiality, privacy, liability, dispute resolution, and recordkeeping.</w:t>
      </w:r>
    </w:p>
    <w:p w14:paraId="53DFEAFD" w14:textId="77777777" w:rsidR="00E33A88" w:rsidRPr="00CF6C25" w:rsidRDefault="00000000">
      <w:pPr>
        <w:pStyle w:val="Heading2"/>
        <w:rPr>
          <w:rFonts w:ascii="Arial" w:hAnsi="Arial" w:cs="Arial"/>
        </w:rPr>
      </w:pPr>
      <w:r w:rsidRPr="00CF6C25">
        <w:rPr>
          <w:rFonts w:ascii="Arial" w:hAnsi="Arial" w:cs="Arial"/>
        </w:rPr>
        <w:t>18. Dispute resolution and governing law</w:t>
      </w:r>
    </w:p>
    <w:p w14:paraId="5046D675" w14:textId="77777777" w:rsidR="00E33A88" w:rsidRPr="00CF6C25" w:rsidRDefault="00000000">
      <w:pPr>
        <w:rPr>
          <w:rFonts w:ascii="Arial" w:hAnsi="Arial" w:cs="Arial"/>
        </w:rPr>
      </w:pPr>
      <w:r w:rsidRPr="00CF6C25">
        <w:rPr>
          <w:rFonts w:ascii="Arial" w:hAnsi="Arial" w:cs="Arial"/>
        </w:rPr>
        <w:t xml:space="preserve">18.1 </w:t>
      </w:r>
      <w:r w:rsidRPr="00CF6C25">
        <w:rPr>
          <w:rFonts w:ascii="Arial" w:hAnsi="Arial" w:cs="Arial"/>
          <w:b/>
        </w:rPr>
        <w:t>Good-faith discussion.</w:t>
      </w:r>
      <w:r w:rsidRPr="00CF6C25">
        <w:rPr>
          <w:rFonts w:ascii="Arial" w:hAnsi="Arial" w:cs="Arial"/>
        </w:rPr>
        <w:t xml:space="preserve"> Before filing a claim, an authorized representative of each Party will attempt in good faith to resolve the dispute within </w:t>
      </w:r>
      <w:r w:rsidRPr="00CF6C25">
        <w:rPr>
          <w:rFonts w:ascii="Arial" w:hAnsi="Arial" w:cs="Arial"/>
          <w:color w:val="1F4D78"/>
        </w:rPr>
        <w:t>[number]</w:t>
      </w:r>
      <w:r w:rsidRPr="00CF6C25">
        <w:rPr>
          <w:rFonts w:ascii="Arial" w:hAnsi="Arial" w:cs="Arial"/>
        </w:rPr>
        <w:t xml:space="preserve"> days after written notice, except where emergency or injunctive relief is reasonably necessary.</w:t>
      </w:r>
    </w:p>
    <w:p w14:paraId="489E2B95" w14:textId="77777777" w:rsidR="00E33A88" w:rsidRPr="00CF6C25" w:rsidRDefault="00000000">
      <w:pPr>
        <w:rPr>
          <w:rFonts w:ascii="Arial" w:hAnsi="Arial" w:cs="Arial"/>
        </w:rPr>
      </w:pPr>
      <w:r w:rsidRPr="00CF6C25">
        <w:rPr>
          <w:rFonts w:ascii="Arial" w:hAnsi="Arial" w:cs="Arial"/>
        </w:rPr>
        <w:t xml:space="preserve">18.2 </w:t>
      </w:r>
      <w:r w:rsidRPr="00CF6C25">
        <w:rPr>
          <w:rFonts w:ascii="Arial" w:hAnsi="Arial" w:cs="Arial"/>
          <w:b/>
        </w:rPr>
        <w:t>Process.</w:t>
      </w:r>
      <w:r w:rsidRPr="00CF6C25">
        <w:rPr>
          <w:rFonts w:ascii="Arial" w:hAnsi="Arial" w:cs="Arial"/>
        </w:rPr>
        <w:t xml:space="preserve"> Unresolved disputes will be handled by </w:t>
      </w:r>
      <w:r w:rsidRPr="00CF6C25">
        <w:rPr>
          <w:rFonts w:ascii="Arial" w:hAnsi="Arial" w:cs="Arial"/>
          <w:color w:val="1F4D78"/>
        </w:rPr>
        <w:t>[courts / mediation followed by courts / binding arbitration]</w:t>
      </w:r>
      <w:r w:rsidRPr="00CF6C25">
        <w:rPr>
          <w:rFonts w:ascii="Arial" w:hAnsi="Arial" w:cs="Arial"/>
        </w:rPr>
        <w:t xml:space="preserve"> in </w:t>
      </w:r>
      <w:r w:rsidRPr="00CF6C25">
        <w:rPr>
          <w:rFonts w:ascii="Arial" w:hAnsi="Arial" w:cs="Arial"/>
          <w:color w:val="1F4D78"/>
        </w:rPr>
        <w:t>[county/province/state and country]</w:t>
      </w:r>
      <w:r w:rsidRPr="00CF6C25">
        <w:rPr>
          <w:rFonts w:ascii="Arial" w:hAnsi="Arial" w:cs="Arial"/>
        </w:rPr>
        <w:t xml:space="preserve">. </w:t>
      </w:r>
      <w:r w:rsidRPr="00CF6C25">
        <w:rPr>
          <w:rFonts w:ascii="Arial" w:hAnsi="Arial" w:cs="Arial"/>
          <w:b/>
        </w:rPr>
        <w:t>Do not select arbitration or waive class, jury, statutory, or consumer rights without local legal advice; such provisions are regulated and may be unenforceable.</w:t>
      </w:r>
    </w:p>
    <w:p w14:paraId="76FACE3D" w14:textId="77777777" w:rsidR="00E33A88" w:rsidRPr="00CF6C25" w:rsidRDefault="00000000">
      <w:pPr>
        <w:rPr>
          <w:rFonts w:ascii="Arial" w:hAnsi="Arial" w:cs="Arial"/>
        </w:rPr>
      </w:pPr>
      <w:r w:rsidRPr="00CF6C25">
        <w:rPr>
          <w:rFonts w:ascii="Arial" w:hAnsi="Arial" w:cs="Arial"/>
        </w:rPr>
        <w:lastRenderedPageBreak/>
        <w:t xml:space="preserve">18.3 </w:t>
      </w:r>
      <w:r w:rsidRPr="00CF6C25">
        <w:rPr>
          <w:rFonts w:ascii="Arial" w:hAnsi="Arial" w:cs="Arial"/>
          <w:b/>
        </w:rPr>
        <w:t>Governing law.</w:t>
      </w:r>
      <w:r w:rsidRPr="00CF6C25">
        <w:rPr>
          <w:rFonts w:ascii="Arial" w:hAnsi="Arial" w:cs="Arial"/>
        </w:rPr>
        <w:t xml:space="preserve"> The laws of </w:t>
      </w:r>
      <w:r w:rsidRPr="00CF6C25">
        <w:rPr>
          <w:rFonts w:ascii="Arial" w:hAnsi="Arial" w:cs="Arial"/>
          <w:color w:val="1F4D78"/>
        </w:rPr>
        <w:t>[jurisdiction]</w:t>
      </w:r>
      <w:r w:rsidRPr="00CF6C25">
        <w:rPr>
          <w:rFonts w:ascii="Arial" w:hAnsi="Arial" w:cs="Arial"/>
        </w:rPr>
        <w:t xml:space="preserve"> govern, without regard to conflict-of-law rules, except that mandatory local law applies where it cannot be displaced.</w:t>
      </w:r>
    </w:p>
    <w:p w14:paraId="0EC6F592" w14:textId="77777777" w:rsidR="00E33A88" w:rsidRPr="00CF6C25" w:rsidRDefault="00000000">
      <w:pPr>
        <w:rPr>
          <w:rFonts w:ascii="Arial" w:hAnsi="Arial" w:cs="Arial"/>
        </w:rPr>
      </w:pPr>
      <w:r w:rsidRPr="00CF6C25">
        <w:rPr>
          <w:rFonts w:ascii="Arial" w:hAnsi="Arial" w:cs="Arial"/>
        </w:rPr>
        <w:t xml:space="preserve">18.4 </w:t>
      </w:r>
      <w:r w:rsidRPr="00CF6C25">
        <w:rPr>
          <w:rFonts w:ascii="Arial" w:hAnsi="Arial" w:cs="Arial"/>
          <w:b/>
        </w:rPr>
        <w:t>Fees.</w:t>
      </w:r>
      <w:r w:rsidRPr="00CF6C25">
        <w:rPr>
          <w:rFonts w:ascii="Arial" w:hAnsi="Arial" w:cs="Arial"/>
        </w:rPr>
        <w:t xml:space="preserve"> Legal fees and costs will be allocated </w:t>
      </w:r>
      <w:r w:rsidRPr="00CF6C25">
        <w:rPr>
          <w:rFonts w:ascii="Arial" w:hAnsi="Arial" w:cs="Arial"/>
          <w:color w:val="1F4D78"/>
        </w:rPr>
        <w:t>[as awarded under applicable law / to the substantially prevailing Party where lawful / each Party bears its own]</w:t>
      </w:r>
      <w:r w:rsidRPr="00CF6C25">
        <w:rPr>
          <w:rFonts w:ascii="Arial" w:hAnsi="Arial" w:cs="Arial"/>
        </w:rPr>
        <w:t>, subject to mandatory law.</w:t>
      </w:r>
    </w:p>
    <w:p w14:paraId="01C79BD0" w14:textId="77777777" w:rsidR="00E33A88" w:rsidRPr="00CF6C25" w:rsidRDefault="00000000">
      <w:pPr>
        <w:pStyle w:val="Heading2"/>
        <w:rPr>
          <w:rFonts w:ascii="Arial" w:hAnsi="Arial" w:cs="Arial"/>
        </w:rPr>
      </w:pPr>
      <w:r w:rsidRPr="00CF6C25">
        <w:rPr>
          <w:rFonts w:ascii="Arial" w:hAnsi="Arial" w:cs="Arial"/>
        </w:rPr>
        <w:t>19. Events beyond reasonable control</w:t>
      </w:r>
    </w:p>
    <w:p w14:paraId="61B12FC3" w14:textId="77777777" w:rsidR="00E33A88" w:rsidRPr="00CF6C25" w:rsidRDefault="00000000">
      <w:pPr>
        <w:rPr>
          <w:rFonts w:ascii="Arial" w:hAnsi="Arial" w:cs="Arial"/>
        </w:rPr>
      </w:pPr>
      <w:r w:rsidRPr="00CF6C25">
        <w:rPr>
          <w:rFonts w:ascii="Arial" w:hAnsi="Arial" w:cs="Arial"/>
        </w:rPr>
        <w:t>Neither Party is liable for delay or failure caused by an event beyond its reasonable control, such as severe weather, natural disaster, fire, epidemic restrictions, government order, utility outage, road closure, or civil emergency, provided the affected Party promptly gives notice, takes reasonable steps to reduce the impact, and resumes performance when reasonably safe and lawful. This section does not excuse payment for Services already completed or duties that applicable law does not permit a Party to avoid.</w:t>
      </w:r>
    </w:p>
    <w:p w14:paraId="65822455" w14:textId="77777777" w:rsidR="00E33A88" w:rsidRPr="00CF6C25" w:rsidRDefault="00000000">
      <w:pPr>
        <w:pStyle w:val="Heading2"/>
        <w:rPr>
          <w:rFonts w:ascii="Arial" w:hAnsi="Arial" w:cs="Arial"/>
        </w:rPr>
      </w:pPr>
      <w:r w:rsidRPr="00CF6C25">
        <w:rPr>
          <w:rFonts w:ascii="Arial" w:hAnsi="Arial" w:cs="Arial"/>
        </w:rPr>
        <w:t>20. Notices</w:t>
      </w:r>
    </w:p>
    <w:p w14:paraId="4CB8AF37" w14:textId="77777777" w:rsidR="00E33A88" w:rsidRPr="00CF6C25" w:rsidRDefault="00000000">
      <w:pPr>
        <w:rPr>
          <w:rFonts w:ascii="Arial" w:hAnsi="Arial" w:cs="Arial"/>
        </w:rPr>
      </w:pPr>
      <w:r w:rsidRPr="00CF6C25">
        <w:rPr>
          <w:rFonts w:ascii="Arial" w:hAnsi="Arial" w:cs="Arial"/>
        </w:rPr>
        <w:t xml:space="preserve">Formal notices under this Agreement must be sent to the contacts below by </w:t>
      </w:r>
      <w:r w:rsidRPr="00CF6C25">
        <w:rPr>
          <w:rFonts w:ascii="Arial" w:hAnsi="Arial" w:cs="Arial"/>
          <w:color w:val="1F4D78"/>
        </w:rPr>
        <w:t>[email plus confirmation / tracked mail / personal delivery]</w:t>
      </w:r>
      <w:r w:rsidRPr="00CF6C25">
        <w:rPr>
          <w:rFonts w:ascii="Arial" w:hAnsi="Arial" w:cs="Arial"/>
        </w:rPr>
        <w:t>. Routine scheduling messages are not formal notices unless they clearly state that they are notice under this Agreement.</w:t>
      </w:r>
    </w:p>
    <w:tbl>
      <w:tblPr>
        <w:tblW w:w="9360" w:type="dxa"/>
        <w:tblInd w:w="120" w:type="dxa"/>
        <w:tblBorders>
          <w:top w:val="single" w:sz="4" w:space="0" w:color="B9C3CF"/>
          <w:left w:val="single" w:sz="4" w:space="0" w:color="B9C3CF"/>
          <w:bottom w:val="single" w:sz="4" w:space="0" w:color="B9C3CF"/>
          <w:right w:val="single" w:sz="4" w:space="0" w:color="B9C3CF"/>
          <w:insideH w:val="single" w:sz="4" w:space="0" w:color="B9C3CF"/>
          <w:insideV w:val="single" w:sz="4" w:space="0" w:color="B9C3CF"/>
        </w:tblBorders>
        <w:tblLayout w:type="fixed"/>
        <w:tblLook w:val="04A0" w:firstRow="1" w:lastRow="0" w:firstColumn="1" w:lastColumn="0" w:noHBand="0" w:noVBand="1"/>
      </w:tblPr>
      <w:tblGrid>
        <w:gridCol w:w="1600"/>
        <w:gridCol w:w="2300"/>
        <w:gridCol w:w="2300"/>
        <w:gridCol w:w="3160"/>
      </w:tblGrid>
      <w:tr w:rsidR="00E33A88" w:rsidRPr="00CF6C25" w14:paraId="3AB8CFBC" w14:textId="77777777">
        <w:trPr>
          <w:tblHeader/>
        </w:trPr>
        <w:tc>
          <w:tcPr>
            <w:tcW w:w="1600" w:type="dxa"/>
            <w:shd w:val="clear" w:color="auto" w:fill="E8EEF5"/>
            <w:tcMar>
              <w:top w:w="80" w:type="dxa"/>
              <w:left w:w="120" w:type="dxa"/>
              <w:bottom w:w="80" w:type="dxa"/>
              <w:right w:w="120" w:type="dxa"/>
            </w:tcMar>
            <w:vAlign w:val="center"/>
          </w:tcPr>
          <w:p w14:paraId="64269EC1" w14:textId="77777777" w:rsidR="00E33A88" w:rsidRPr="00CF6C25" w:rsidRDefault="00000000">
            <w:pPr>
              <w:spacing w:after="0" w:line="264" w:lineRule="auto"/>
              <w:rPr>
                <w:rFonts w:ascii="Arial" w:hAnsi="Arial" w:cs="Arial"/>
              </w:rPr>
            </w:pPr>
            <w:r w:rsidRPr="00CF6C25">
              <w:rPr>
                <w:rFonts w:ascii="Arial" w:hAnsi="Arial" w:cs="Arial"/>
                <w:b/>
                <w:color w:val="17365D"/>
                <w:sz w:val="20"/>
              </w:rPr>
              <w:t>Party</w:t>
            </w:r>
          </w:p>
        </w:tc>
        <w:tc>
          <w:tcPr>
            <w:tcW w:w="2300" w:type="dxa"/>
            <w:shd w:val="clear" w:color="auto" w:fill="E8EEF5"/>
            <w:tcMar>
              <w:top w:w="80" w:type="dxa"/>
              <w:left w:w="120" w:type="dxa"/>
              <w:bottom w:w="80" w:type="dxa"/>
              <w:right w:w="120" w:type="dxa"/>
            </w:tcMar>
            <w:vAlign w:val="center"/>
          </w:tcPr>
          <w:p w14:paraId="38A540C8" w14:textId="77777777" w:rsidR="00E33A88" w:rsidRPr="00CF6C25" w:rsidRDefault="00000000">
            <w:pPr>
              <w:spacing w:after="0" w:line="264" w:lineRule="auto"/>
              <w:rPr>
                <w:rFonts w:ascii="Arial" w:hAnsi="Arial" w:cs="Arial"/>
              </w:rPr>
            </w:pPr>
            <w:r w:rsidRPr="00CF6C25">
              <w:rPr>
                <w:rFonts w:ascii="Arial" w:hAnsi="Arial" w:cs="Arial"/>
                <w:b/>
                <w:color w:val="17365D"/>
                <w:sz w:val="20"/>
              </w:rPr>
              <w:t>Contact</w:t>
            </w:r>
          </w:p>
        </w:tc>
        <w:tc>
          <w:tcPr>
            <w:tcW w:w="2300" w:type="dxa"/>
            <w:shd w:val="clear" w:color="auto" w:fill="E8EEF5"/>
            <w:tcMar>
              <w:top w:w="80" w:type="dxa"/>
              <w:left w:w="120" w:type="dxa"/>
              <w:bottom w:w="80" w:type="dxa"/>
              <w:right w:w="120" w:type="dxa"/>
            </w:tcMar>
            <w:vAlign w:val="center"/>
          </w:tcPr>
          <w:p w14:paraId="36B31D5C" w14:textId="77777777" w:rsidR="00E33A88" w:rsidRPr="00CF6C25" w:rsidRDefault="00000000">
            <w:pPr>
              <w:spacing w:after="0" w:line="264" w:lineRule="auto"/>
              <w:rPr>
                <w:rFonts w:ascii="Arial" w:hAnsi="Arial" w:cs="Arial"/>
              </w:rPr>
            </w:pPr>
            <w:r w:rsidRPr="00CF6C25">
              <w:rPr>
                <w:rFonts w:ascii="Arial" w:hAnsi="Arial" w:cs="Arial"/>
                <w:b/>
                <w:color w:val="17365D"/>
                <w:sz w:val="20"/>
              </w:rPr>
              <w:t>Email</w:t>
            </w:r>
          </w:p>
        </w:tc>
        <w:tc>
          <w:tcPr>
            <w:tcW w:w="3160" w:type="dxa"/>
            <w:shd w:val="clear" w:color="auto" w:fill="E8EEF5"/>
            <w:tcMar>
              <w:top w:w="80" w:type="dxa"/>
              <w:left w:w="120" w:type="dxa"/>
              <w:bottom w:w="80" w:type="dxa"/>
              <w:right w:w="120" w:type="dxa"/>
            </w:tcMar>
            <w:vAlign w:val="center"/>
          </w:tcPr>
          <w:p w14:paraId="107A310F" w14:textId="77777777" w:rsidR="00E33A88" w:rsidRPr="00CF6C25" w:rsidRDefault="00000000">
            <w:pPr>
              <w:spacing w:after="0" w:line="264" w:lineRule="auto"/>
              <w:rPr>
                <w:rFonts w:ascii="Arial" w:hAnsi="Arial" w:cs="Arial"/>
              </w:rPr>
            </w:pPr>
            <w:r w:rsidRPr="00CF6C25">
              <w:rPr>
                <w:rFonts w:ascii="Arial" w:hAnsi="Arial" w:cs="Arial"/>
                <w:b/>
                <w:color w:val="17365D"/>
                <w:sz w:val="20"/>
              </w:rPr>
              <w:t>Address</w:t>
            </w:r>
          </w:p>
        </w:tc>
      </w:tr>
      <w:tr w:rsidR="00E33A88" w:rsidRPr="00CF6C25" w14:paraId="33B6D4AD" w14:textId="77777777">
        <w:tc>
          <w:tcPr>
            <w:tcW w:w="1600" w:type="dxa"/>
            <w:tcMar>
              <w:top w:w="80" w:type="dxa"/>
              <w:left w:w="120" w:type="dxa"/>
              <w:bottom w:w="80" w:type="dxa"/>
              <w:right w:w="120" w:type="dxa"/>
            </w:tcMar>
            <w:vAlign w:val="center"/>
          </w:tcPr>
          <w:p w14:paraId="5F063D7B" w14:textId="77777777" w:rsidR="00E33A88" w:rsidRPr="00CF6C25" w:rsidRDefault="00000000">
            <w:pPr>
              <w:spacing w:after="0" w:line="264" w:lineRule="auto"/>
              <w:rPr>
                <w:rFonts w:ascii="Arial" w:hAnsi="Arial" w:cs="Arial"/>
              </w:rPr>
            </w:pPr>
            <w:r w:rsidRPr="00CF6C25">
              <w:rPr>
                <w:rFonts w:ascii="Arial" w:hAnsi="Arial" w:cs="Arial"/>
                <w:sz w:val="19"/>
              </w:rPr>
              <w:t>Client</w:t>
            </w:r>
          </w:p>
        </w:tc>
        <w:tc>
          <w:tcPr>
            <w:tcW w:w="2300" w:type="dxa"/>
            <w:tcMar>
              <w:top w:w="80" w:type="dxa"/>
              <w:left w:w="120" w:type="dxa"/>
              <w:bottom w:w="80" w:type="dxa"/>
              <w:right w:w="120" w:type="dxa"/>
            </w:tcMar>
            <w:vAlign w:val="center"/>
          </w:tcPr>
          <w:p w14:paraId="0D717DE4" w14:textId="77777777" w:rsidR="00E33A88" w:rsidRPr="00CF6C25" w:rsidRDefault="00000000">
            <w:pPr>
              <w:spacing w:after="0" w:line="264" w:lineRule="auto"/>
              <w:rPr>
                <w:rFonts w:ascii="Arial" w:hAnsi="Arial" w:cs="Arial"/>
              </w:rPr>
            </w:pPr>
            <w:r w:rsidRPr="00CF6C25">
              <w:rPr>
                <w:rFonts w:ascii="Arial" w:hAnsi="Arial" w:cs="Arial"/>
                <w:color w:val="1F4D78"/>
                <w:sz w:val="19"/>
              </w:rPr>
              <w:t>[name/title]</w:t>
            </w:r>
          </w:p>
        </w:tc>
        <w:tc>
          <w:tcPr>
            <w:tcW w:w="2300" w:type="dxa"/>
            <w:tcMar>
              <w:top w:w="80" w:type="dxa"/>
              <w:left w:w="120" w:type="dxa"/>
              <w:bottom w:w="80" w:type="dxa"/>
              <w:right w:w="120" w:type="dxa"/>
            </w:tcMar>
            <w:vAlign w:val="center"/>
          </w:tcPr>
          <w:p w14:paraId="55F73E03" w14:textId="77777777" w:rsidR="00E33A88" w:rsidRPr="00CF6C25" w:rsidRDefault="00000000">
            <w:pPr>
              <w:spacing w:after="0" w:line="264" w:lineRule="auto"/>
              <w:rPr>
                <w:rFonts w:ascii="Arial" w:hAnsi="Arial" w:cs="Arial"/>
              </w:rPr>
            </w:pPr>
            <w:r w:rsidRPr="00CF6C25">
              <w:rPr>
                <w:rFonts w:ascii="Arial" w:hAnsi="Arial" w:cs="Arial"/>
                <w:color w:val="1F4D78"/>
                <w:sz w:val="19"/>
              </w:rPr>
              <w:t>[email]</w:t>
            </w:r>
          </w:p>
        </w:tc>
        <w:tc>
          <w:tcPr>
            <w:tcW w:w="3160" w:type="dxa"/>
            <w:tcMar>
              <w:top w:w="80" w:type="dxa"/>
              <w:left w:w="120" w:type="dxa"/>
              <w:bottom w:w="80" w:type="dxa"/>
              <w:right w:w="120" w:type="dxa"/>
            </w:tcMar>
            <w:vAlign w:val="center"/>
          </w:tcPr>
          <w:p w14:paraId="0912DD0C" w14:textId="77777777" w:rsidR="00E33A88" w:rsidRPr="00CF6C25" w:rsidRDefault="00000000">
            <w:pPr>
              <w:spacing w:after="0" w:line="264" w:lineRule="auto"/>
              <w:rPr>
                <w:rFonts w:ascii="Arial" w:hAnsi="Arial" w:cs="Arial"/>
              </w:rPr>
            </w:pPr>
            <w:r w:rsidRPr="00CF6C25">
              <w:rPr>
                <w:rFonts w:ascii="Arial" w:hAnsi="Arial" w:cs="Arial"/>
                <w:color w:val="1F4D78"/>
                <w:sz w:val="19"/>
              </w:rPr>
              <w:t>[address]</w:t>
            </w:r>
          </w:p>
        </w:tc>
      </w:tr>
      <w:tr w:rsidR="00E33A88" w:rsidRPr="00CF6C25" w14:paraId="7FA81614" w14:textId="77777777">
        <w:tc>
          <w:tcPr>
            <w:tcW w:w="1600" w:type="dxa"/>
            <w:tcMar>
              <w:top w:w="80" w:type="dxa"/>
              <w:left w:w="120" w:type="dxa"/>
              <w:bottom w:w="80" w:type="dxa"/>
              <w:right w:w="120" w:type="dxa"/>
            </w:tcMar>
            <w:vAlign w:val="center"/>
          </w:tcPr>
          <w:p w14:paraId="0809B6FC" w14:textId="77777777" w:rsidR="00E33A88" w:rsidRPr="00CF6C25" w:rsidRDefault="00000000">
            <w:pPr>
              <w:spacing w:after="0" w:line="264" w:lineRule="auto"/>
              <w:rPr>
                <w:rFonts w:ascii="Arial" w:hAnsi="Arial" w:cs="Arial"/>
              </w:rPr>
            </w:pPr>
            <w:r w:rsidRPr="00CF6C25">
              <w:rPr>
                <w:rFonts w:ascii="Arial" w:hAnsi="Arial" w:cs="Arial"/>
                <w:sz w:val="19"/>
              </w:rPr>
              <w:t>Provider</w:t>
            </w:r>
          </w:p>
        </w:tc>
        <w:tc>
          <w:tcPr>
            <w:tcW w:w="2300" w:type="dxa"/>
            <w:tcMar>
              <w:top w:w="80" w:type="dxa"/>
              <w:left w:w="120" w:type="dxa"/>
              <w:bottom w:w="80" w:type="dxa"/>
              <w:right w:w="120" w:type="dxa"/>
            </w:tcMar>
            <w:vAlign w:val="center"/>
          </w:tcPr>
          <w:p w14:paraId="77BD959E" w14:textId="77777777" w:rsidR="00E33A88" w:rsidRPr="00CF6C25" w:rsidRDefault="00000000">
            <w:pPr>
              <w:spacing w:after="0" w:line="264" w:lineRule="auto"/>
              <w:rPr>
                <w:rFonts w:ascii="Arial" w:hAnsi="Arial" w:cs="Arial"/>
              </w:rPr>
            </w:pPr>
            <w:r w:rsidRPr="00CF6C25">
              <w:rPr>
                <w:rFonts w:ascii="Arial" w:hAnsi="Arial" w:cs="Arial"/>
                <w:color w:val="1F4D78"/>
                <w:sz w:val="19"/>
              </w:rPr>
              <w:t>[name/title]</w:t>
            </w:r>
          </w:p>
        </w:tc>
        <w:tc>
          <w:tcPr>
            <w:tcW w:w="2300" w:type="dxa"/>
            <w:tcMar>
              <w:top w:w="80" w:type="dxa"/>
              <w:left w:w="120" w:type="dxa"/>
              <w:bottom w:w="80" w:type="dxa"/>
              <w:right w:w="120" w:type="dxa"/>
            </w:tcMar>
            <w:vAlign w:val="center"/>
          </w:tcPr>
          <w:p w14:paraId="3F21D7D1" w14:textId="77777777" w:rsidR="00E33A88" w:rsidRPr="00CF6C25" w:rsidRDefault="00000000">
            <w:pPr>
              <w:spacing w:after="0" w:line="264" w:lineRule="auto"/>
              <w:rPr>
                <w:rFonts w:ascii="Arial" w:hAnsi="Arial" w:cs="Arial"/>
              </w:rPr>
            </w:pPr>
            <w:r w:rsidRPr="00CF6C25">
              <w:rPr>
                <w:rFonts w:ascii="Arial" w:hAnsi="Arial" w:cs="Arial"/>
                <w:color w:val="1F4D78"/>
                <w:sz w:val="19"/>
              </w:rPr>
              <w:t>[email]</w:t>
            </w:r>
          </w:p>
        </w:tc>
        <w:tc>
          <w:tcPr>
            <w:tcW w:w="3160" w:type="dxa"/>
            <w:tcMar>
              <w:top w:w="80" w:type="dxa"/>
              <w:left w:w="120" w:type="dxa"/>
              <w:bottom w:w="80" w:type="dxa"/>
              <w:right w:w="120" w:type="dxa"/>
            </w:tcMar>
            <w:vAlign w:val="center"/>
          </w:tcPr>
          <w:p w14:paraId="10614BDD" w14:textId="77777777" w:rsidR="00E33A88" w:rsidRPr="00CF6C25" w:rsidRDefault="00000000">
            <w:pPr>
              <w:spacing w:after="0" w:line="264" w:lineRule="auto"/>
              <w:rPr>
                <w:rFonts w:ascii="Arial" w:hAnsi="Arial" w:cs="Arial"/>
              </w:rPr>
            </w:pPr>
            <w:r w:rsidRPr="00CF6C25">
              <w:rPr>
                <w:rFonts w:ascii="Arial" w:hAnsi="Arial" w:cs="Arial"/>
                <w:color w:val="1F4D78"/>
                <w:sz w:val="19"/>
              </w:rPr>
              <w:t>[address]</w:t>
            </w:r>
          </w:p>
        </w:tc>
      </w:tr>
    </w:tbl>
    <w:p w14:paraId="6E63F154" w14:textId="77777777" w:rsidR="00E33A88" w:rsidRPr="00CF6C25" w:rsidRDefault="00E33A88">
      <w:pPr>
        <w:spacing w:after="40"/>
        <w:rPr>
          <w:rFonts w:ascii="Arial" w:hAnsi="Arial" w:cs="Arial"/>
        </w:rPr>
      </w:pPr>
    </w:p>
    <w:p w14:paraId="0B2E0B4B" w14:textId="77777777" w:rsidR="00E33A88" w:rsidRPr="00CF6C25" w:rsidRDefault="00000000">
      <w:pPr>
        <w:rPr>
          <w:rFonts w:ascii="Arial" w:hAnsi="Arial" w:cs="Arial"/>
        </w:rPr>
      </w:pPr>
      <w:r w:rsidRPr="00CF6C25">
        <w:rPr>
          <w:rFonts w:ascii="Arial" w:hAnsi="Arial" w:cs="Arial"/>
        </w:rPr>
        <w:t xml:space="preserve">A notice is effective </w:t>
      </w:r>
      <w:r w:rsidRPr="00CF6C25">
        <w:rPr>
          <w:rFonts w:ascii="Arial" w:hAnsi="Arial" w:cs="Arial"/>
          <w:color w:val="1F4D78"/>
        </w:rPr>
        <w:t>[when received / under the following rule: describe]</w:t>
      </w:r>
      <w:r w:rsidRPr="00CF6C25">
        <w:rPr>
          <w:rFonts w:ascii="Arial" w:hAnsi="Arial" w:cs="Arial"/>
        </w:rPr>
        <w:t>. Each Party will promptly update its contact information.</w:t>
      </w:r>
    </w:p>
    <w:p w14:paraId="007405C1" w14:textId="77777777" w:rsidR="00E33A88" w:rsidRPr="00CF6C25" w:rsidRDefault="00000000">
      <w:pPr>
        <w:pStyle w:val="Heading2"/>
        <w:rPr>
          <w:rFonts w:ascii="Arial" w:hAnsi="Arial" w:cs="Arial"/>
        </w:rPr>
      </w:pPr>
      <w:r w:rsidRPr="00CF6C25">
        <w:rPr>
          <w:rFonts w:ascii="Arial" w:hAnsi="Arial" w:cs="Arial"/>
        </w:rPr>
        <w:t>21. General terms</w:t>
      </w:r>
    </w:p>
    <w:p w14:paraId="7E0D77DB" w14:textId="77777777" w:rsidR="00E33A88" w:rsidRPr="00CF6C25" w:rsidRDefault="00000000">
      <w:pPr>
        <w:rPr>
          <w:rFonts w:ascii="Arial" w:hAnsi="Arial" w:cs="Arial"/>
        </w:rPr>
      </w:pPr>
      <w:r w:rsidRPr="00CF6C25">
        <w:rPr>
          <w:rFonts w:ascii="Arial" w:hAnsi="Arial" w:cs="Arial"/>
        </w:rPr>
        <w:t xml:space="preserve">21.1 </w:t>
      </w:r>
      <w:r w:rsidRPr="00CF6C25">
        <w:rPr>
          <w:rFonts w:ascii="Arial" w:hAnsi="Arial" w:cs="Arial"/>
          <w:b/>
        </w:rPr>
        <w:t>Entire agreement.</w:t>
      </w:r>
      <w:r w:rsidRPr="00CF6C25">
        <w:rPr>
          <w:rFonts w:ascii="Arial" w:hAnsi="Arial" w:cs="Arial"/>
        </w:rPr>
        <w:t xml:space="preserve"> This Agreement and its exhibits are the entire agreement concerning the Services and replace prior discussions or understandings on that subject.</w:t>
      </w:r>
    </w:p>
    <w:p w14:paraId="65BBF5FB" w14:textId="77777777" w:rsidR="00E33A88" w:rsidRPr="00CF6C25" w:rsidRDefault="00000000">
      <w:pPr>
        <w:rPr>
          <w:rFonts w:ascii="Arial" w:hAnsi="Arial" w:cs="Arial"/>
        </w:rPr>
      </w:pPr>
      <w:r w:rsidRPr="00CF6C25">
        <w:rPr>
          <w:rFonts w:ascii="Arial" w:hAnsi="Arial" w:cs="Arial"/>
        </w:rPr>
        <w:t xml:space="preserve">21.2 </w:t>
      </w:r>
      <w:r w:rsidRPr="00CF6C25">
        <w:rPr>
          <w:rFonts w:ascii="Arial" w:hAnsi="Arial" w:cs="Arial"/>
          <w:b/>
        </w:rPr>
        <w:t>Amendments.</w:t>
      </w:r>
      <w:r w:rsidRPr="00CF6C25">
        <w:rPr>
          <w:rFonts w:ascii="Arial" w:hAnsi="Arial" w:cs="Arial"/>
        </w:rPr>
        <w:t xml:space="preserve"> An amendment must be in writing and signed by both Parties, except that authorized contacts may approve individual scheduling changes and extra work as expressly allowed here.</w:t>
      </w:r>
    </w:p>
    <w:p w14:paraId="76D89970" w14:textId="77777777" w:rsidR="00E33A88" w:rsidRPr="00CF6C25" w:rsidRDefault="00000000">
      <w:pPr>
        <w:rPr>
          <w:rFonts w:ascii="Arial" w:hAnsi="Arial" w:cs="Arial"/>
        </w:rPr>
      </w:pPr>
      <w:r w:rsidRPr="00CF6C25">
        <w:rPr>
          <w:rFonts w:ascii="Arial" w:hAnsi="Arial" w:cs="Arial"/>
        </w:rPr>
        <w:t xml:space="preserve">21.3 </w:t>
      </w:r>
      <w:r w:rsidRPr="00CF6C25">
        <w:rPr>
          <w:rFonts w:ascii="Arial" w:hAnsi="Arial" w:cs="Arial"/>
          <w:b/>
        </w:rPr>
        <w:t>Assignment.</w:t>
      </w:r>
      <w:r w:rsidRPr="00CF6C25">
        <w:rPr>
          <w:rFonts w:ascii="Arial" w:hAnsi="Arial" w:cs="Arial"/>
        </w:rPr>
        <w:t xml:space="preserve"> Neither Party may assign this Agreement without the other Party’s prior written consent, except </w:t>
      </w:r>
      <w:r w:rsidRPr="00CF6C25">
        <w:rPr>
          <w:rFonts w:ascii="Arial" w:hAnsi="Arial" w:cs="Arial"/>
          <w:color w:val="1F4D78"/>
        </w:rPr>
        <w:t>[permitted assignment]</w:t>
      </w:r>
      <w:r w:rsidRPr="00CF6C25">
        <w:rPr>
          <w:rFonts w:ascii="Arial" w:hAnsi="Arial" w:cs="Arial"/>
        </w:rPr>
        <w:t>, subject to applicable law.</w:t>
      </w:r>
    </w:p>
    <w:p w14:paraId="6E83562B" w14:textId="77777777" w:rsidR="00E33A88" w:rsidRPr="00CF6C25" w:rsidRDefault="00000000">
      <w:pPr>
        <w:rPr>
          <w:rFonts w:ascii="Arial" w:hAnsi="Arial" w:cs="Arial"/>
        </w:rPr>
      </w:pPr>
      <w:r w:rsidRPr="00CF6C25">
        <w:rPr>
          <w:rFonts w:ascii="Arial" w:hAnsi="Arial" w:cs="Arial"/>
        </w:rPr>
        <w:t xml:space="preserve">21.4 </w:t>
      </w:r>
      <w:r w:rsidRPr="00CF6C25">
        <w:rPr>
          <w:rFonts w:ascii="Arial" w:hAnsi="Arial" w:cs="Arial"/>
          <w:b/>
        </w:rPr>
        <w:t>Severability and reformation.</w:t>
      </w:r>
      <w:r w:rsidRPr="00CF6C25">
        <w:rPr>
          <w:rFonts w:ascii="Arial" w:hAnsi="Arial" w:cs="Arial"/>
        </w:rPr>
        <w:t xml:space="preserve"> If a provision is unenforceable, it will be enforced to the maximum lawful extent or severed, and the remainder will continue, unless doing so would materially defeat the Parties’ bargain.</w:t>
      </w:r>
    </w:p>
    <w:p w14:paraId="3F8DB2D2" w14:textId="77777777" w:rsidR="00E33A88" w:rsidRPr="00CF6C25" w:rsidRDefault="00000000">
      <w:pPr>
        <w:rPr>
          <w:rFonts w:ascii="Arial" w:hAnsi="Arial" w:cs="Arial"/>
        </w:rPr>
      </w:pPr>
      <w:r w:rsidRPr="00CF6C25">
        <w:rPr>
          <w:rFonts w:ascii="Arial" w:hAnsi="Arial" w:cs="Arial"/>
        </w:rPr>
        <w:t xml:space="preserve">21.5 </w:t>
      </w:r>
      <w:r w:rsidRPr="00CF6C25">
        <w:rPr>
          <w:rFonts w:ascii="Arial" w:hAnsi="Arial" w:cs="Arial"/>
          <w:b/>
        </w:rPr>
        <w:t>No waiver.</w:t>
      </w:r>
      <w:r w:rsidRPr="00CF6C25">
        <w:rPr>
          <w:rFonts w:ascii="Arial" w:hAnsi="Arial" w:cs="Arial"/>
        </w:rPr>
        <w:t xml:space="preserve"> A waiver must be written and applies only to the specific instance stated. Delay in enforcing a right is not a waiver.</w:t>
      </w:r>
    </w:p>
    <w:p w14:paraId="3A11FE3A" w14:textId="77777777" w:rsidR="00E33A88" w:rsidRPr="00CF6C25" w:rsidRDefault="00000000">
      <w:pPr>
        <w:rPr>
          <w:rFonts w:ascii="Arial" w:hAnsi="Arial" w:cs="Arial"/>
        </w:rPr>
      </w:pPr>
      <w:r w:rsidRPr="00CF6C25">
        <w:rPr>
          <w:rFonts w:ascii="Arial" w:hAnsi="Arial" w:cs="Arial"/>
        </w:rPr>
        <w:lastRenderedPageBreak/>
        <w:t xml:space="preserve">21.6 </w:t>
      </w:r>
      <w:r w:rsidRPr="00CF6C25">
        <w:rPr>
          <w:rFonts w:ascii="Arial" w:hAnsi="Arial" w:cs="Arial"/>
          <w:b/>
        </w:rPr>
        <w:t>No third-party beneficiaries.</w:t>
      </w:r>
      <w:r w:rsidRPr="00CF6C25">
        <w:rPr>
          <w:rFonts w:ascii="Arial" w:hAnsi="Arial" w:cs="Arial"/>
        </w:rPr>
        <w:t xml:space="preserve"> Unless expressly stated, this Agreement benefits only the Parties and their permitted successors and assigns.</w:t>
      </w:r>
    </w:p>
    <w:p w14:paraId="5F52CC0A" w14:textId="77777777" w:rsidR="00E33A88" w:rsidRPr="00CF6C25" w:rsidRDefault="00000000">
      <w:pPr>
        <w:rPr>
          <w:rFonts w:ascii="Arial" w:hAnsi="Arial" w:cs="Arial"/>
        </w:rPr>
      </w:pPr>
      <w:r w:rsidRPr="00CF6C25">
        <w:rPr>
          <w:rFonts w:ascii="Arial" w:hAnsi="Arial" w:cs="Arial"/>
        </w:rPr>
        <w:t xml:space="preserve">21.7 </w:t>
      </w:r>
      <w:r w:rsidRPr="00CF6C25">
        <w:rPr>
          <w:rFonts w:ascii="Arial" w:hAnsi="Arial" w:cs="Arial"/>
          <w:b/>
        </w:rPr>
        <w:t>Electronic signatures and counterparts.</w:t>
      </w:r>
      <w:r w:rsidRPr="00CF6C25">
        <w:rPr>
          <w:rFonts w:ascii="Arial" w:hAnsi="Arial" w:cs="Arial"/>
        </w:rPr>
        <w:t xml:space="preserve"> The Parties may sign in counterparts and by lawful electronic signature, each of which is treated as an original.</w:t>
      </w:r>
    </w:p>
    <w:p w14:paraId="066A74BA" w14:textId="77777777" w:rsidR="00E33A88" w:rsidRPr="00CF6C25" w:rsidRDefault="00000000">
      <w:pPr>
        <w:rPr>
          <w:rFonts w:ascii="Arial" w:hAnsi="Arial" w:cs="Arial"/>
        </w:rPr>
      </w:pPr>
      <w:r w:rsidRPr="00CF6C25">
        <w:rPr>
          <w:rFonts w:ascii="Arial" w:hAnsi="Arial" w:cs="Arial"/>
        </w:rPr>
        <w:t xml:space="preserve">21.8 </w:t>
      </w:r>
      <w:r w:rsidRPr="00CF6C25">
        <w:rPr>
          <w:rFonts w:ascii="Arial" w:hAnsi="Arial" w:cs="Arial"/>
          <w:b/>
        </w:rPr>
        <w:t>Headings and interpretation.</w:t>
      </w:r>
      <w:r w:rsidRPr="00CF6C25">
        <w:rPr>
          <w:rFonts w:ascii="Arial" w:hAnsi="Arial" w:cs="Arial"/>
        </w:rPr>
        <w:t xml:space="preserve"> Headings are for convenience. “Including” means “including without limitation.” The Agreement will not be interpreted against a Party merely because that Party proposed or drafted it.</w:t>
      </w:r>
    </w:p>
    <w:p w14:paraId="3D0CB5EC" w14:textId="77777777" w:rsidR="00E33A88" w:rsidRPr="00CF6C25" w:rsidRDefault="00000000">
      <w:pPr>
        <w:pStyle w:val="Heading2"/>
        <w:rPr>
          <w:rFonts w:ascii="Arial" w:hAnsi="Arial" w:cs="Arial"/>
        </w:rPr>
      </w:pPr>
      <w:r w:rsidRPr="00CF6C25">
        <w:rPr>
          <w:rFonts w:ascii="Arial" w:hAnsi="Arial" w:cs="Arial"/>
        </w:rPr>
        <w:t>22. Signatures</w:t>
      </w:r>
    </w:p>
    <w:p w14:paraId="2BABFAF9" w14:textId="77777777" w:rsidR="00E33A88" w:rsidRPr="00CF6C25" w:rsidRDefault="00000000">
      <w:pPr>
        <w:rPr>
          <w:rFonts w:ascii="Arial" w:hAnsi="Arial" w:cs="Arial"/>
        </w:rPr>
      </w:pPr>
      <w:r w:rsidRPr="00CF6C25">
        <w:rPr>
          <w:rFonts w:ascii="Arial" w:hAnsi="Arial" w:cs="Arial"/>
        </w:rPr>
        <w:t>By signing, each Party confirms that it has read and understood this Agreement, had the opportunity to seek independent legal and professional advice, and has authority to sign. The Parties acknowledge that safety and legal compliance take priority over scheduling and guest-turnover demands.</w:t>
      </w:r>
    </w:p>
    <w:p w14:paraId="7FC7ECEF" w14:textId="77777777" w:rsidR="00E33A88" w:rsidRPr="00CF6C25" w:rsidRDefault="00000000">
      <w:pPr>
        <w:pStyle w:val="Heading3"/>
        <w:rPr>
          <w:rFonts w:ascii="Arial" w:hAnsi="Arial" w:cs="Arial"/>
        </w:rPr>
      </w:pPr>
      <w:r w:rsidRPr="00CF6C25">
        <w:rPr>
          <w:rFonts w:ascii="Arial" w:hAnsi="Arial" w:cs="Arial"/>
        </w:rPr>
        <w:t>Client</w:t>
      </w:r>
    </w:p>
    <w:p w14:paraId="33D97BCB" w14:textId="77777777" w:rsidR="00E33A88" w:rsidRPr="00CF6C25" w:rsidRDefault="00000000">
      <w:pPr>
        <w:rPr>
          <w:rFonts w:ascii="Arial" w:hAnsi="Arial" w:cs="Arial"/>
        </w:rPr>
      </w:pPr>
      <w:r w:rsidRPr="00CF6C25">
        <w:rPr>
          <w:rFonts w:ascii="Arial" w:hAnsi="Arial" w:cs="Arial"/>
          <w:b/>
        </w:rPr>
        <w:t>Legal name:</w:t>
      </w:r>
      <w:r w:rsidRPr="00CF6C25">
        <w:rPr>
          <w:rFonts w:ascii="Arial" w:hAnsi="Arial" w:cs="Arial"/>
        </w:rPr>
        <w:t xml:space="preserve"> </w:t>
      </w:r>
      <w:r w:rsidRPr="00CF6C25">
        <w:rPr>
          <w:rFonts w:ascii="Arial" w:hAnsi="Arial" w:cs="Arial"/>
          <w:color w:val="1F4D78"/>
        </w:rPr>
        <w:t>[name]</w:t>
      </w:r>
      <w:r w:rsidRPr="00CF6C25">
        <w:rPr>
          <w:rFonts w:ascii="Arial" w:hAnsi="Arial" w:cs="Arial"/>
        </w:rPr>
        <w:br/>
      </w:r>
      <w:r w:rsidRPr="00CF6C25">
        <w:rPr>
          <w:rFonts w:ascii="Arial" w:hAnsi="Arial" w:cs="Arial"/>
          <w:b/>
        </w:rPr>
        <w:t>Authorized signer:</w:t>
      </w:r>
      <w:r w:rsidRPr="00CF6C25">
        <w:rPr>
          <w:rFonts w:ascii="Arial" w:hAnsi="Arial" w:cs="Arial"/>
        </w:rPr>
        <w:t xml:space="preserve"> </w:t>
      </w:r>
      <w:r w:rsidRPr="00CF6C25">
        <w:rPr>
          <w:rFonts w:ascii="Arial" w:hAnsi="Arial" w:cs="Arial"/>
          <w:color w:val="1F4D78"/>
        </w:rPr>
        <w:t>[name and title]</w:t>
      </w:r>
      <w:r w:rsidRPr="00CF6C25">
        <w:rPr>
          <w:rFonts w:ascii="Arial" w:hAnsi="Arial" w:cs="Arial"/>
        </w:rPr>
        <w:br/>
      </w:r>
      <w:r w:rsidRPr="00CF6C25">
        <w:rPr>
          <w:rFonts w:ascii="Arial" w:hAnsi="Arial" w:cs="Arial"/>
          <w:b/>
        </w:rPr>
        <w:t>Signature:</w:t>
      </w:r>
      <w:r w:rsidRPr="00CF6C25">
        <w:rPr>
          <w:rFonts w:ascii="Arial" w:hAnsi="Arial" w:cs="Arial"/>
        </w:rPr>
        <w:t xml:space="preserve"> ______________________________</w:t>
      </w:r>
      <w:r w:rsidRPr="00CF6C25">
        <w:rPr>
          <w:rFonts w:ascii="Arial" w:hAnsi="Arial" w:cs="Arial"/>
        </w:rPr>
        <w:br/>
      </w:r>
      <w:r w:rsidRPr="00CF6C25">
        <w:rPr>
          <w:rFonts w:ascii="Arial" w:hAnsi="Arial" w:cs="Arial"/>
          <w:b/>
        </w:rPr>
        <w:t>Date:</w:t>
      </w:r>
      <w:r w:rsidRPr="00CF6C25">
        <w:rPr>
          <w:rFonts w:ascii="Arial" w:hAnsi="Arial" w:cs="Arial"/>
        </w:rPr>
        <w:t xml:space="preserve"> __________________</w:t>
      </w:r>
    </w:p>
    <w:p w14:paraId="396EF509" w14:textId="77777777" w:rsidR="00E33A88" w:rsidRPr="00CF6C25" w:rsidRDefault="00000000">
      <w:pPr>
        <w:pStyle w:val="Heading3"/>
        <w:rPr>
          <w:rFonts w:ascii="Arial" w:hAnsi="Arial" w:cs="Arial"/>
        </w:rPr>
      </w:pPr>
      <w:r w:rsidRPr="00CF6C25">
        <w:rPr>
          <w:rFonts w:ascii="Arial" w:hAnsi="Arial" w:cs="Arial"/>
        </w:rPr>
        <w:t>Provider</w:t>
      </w:r>
    </w:p>
    <w:p w14:paraId="70BB2F63" w14:textId="77777777" w:rsidR="00E33A88" w:rsidRPr="00CF6C25" w:rsidRDefault="00000000">
      <w:pPr>
        <w:rPr>
          <w:rFonts w:ascii="Arial" w:hAnsi="Arial" w:cs="Arial"/>
        </w:rPr>
      </w:pPr>
      <w:r w:rsidRPr="00CF6C25">
        <w:rPr>
          <w:rFonts w:ascii="Arial" w:hAnsi="Arial" w:cs="Arial"/>
          <w:b/>
        </w:rPr>
        <w:t>Legal name:</w:t>
      </w:r>
      <w:r w:rsidRPr="00CF6C25">
        <w:rPr>
          <w:rFonts w:ascii="Arial" w:hAnsi="Arial" w:cs="Arial"/>
        </w:rPr>
        <w:t xml:space="preserve"> </w:t>
      </w:r>
      <w:r w:rsidRPr="00CF6C25">
        <w:rPr>
          <w:rFonts w:ascii="Arial" w:hAnsi="Arial" w:cs="Arial"/>
          <w:color w:val="1F4D78"/>
        </w:rPr>
        <w:t>[name]</w:t>
      </w:r>
      <w:r w:rsidRPr="00CF6C25">
        <w:rPr>
          <w:rFonts w:ascii="Arial" w:hAnsi="Arial" w:cs="Arial"/>
        </w:rPr>
        <w:br/>
      </w:r>
      <w:r w:rsidRPr="00CF6C25">
        <w:rPr>
          <w:rFonts w:ascii="Arial" w:hAnsi="Arial" w:cs="Arial"/>
          <w:b/>
        </w:rPr>
        <w:t>Authorized signer:</w:t>
      </w:r>
      <w:r w:rsidRPr="00CF6C25">
        <w:rPr>
          <w:rFonts w:ascii="Arial" w:hAnsi="Arial" w:cs="Arial"/>
        </w:rPr>
        <w:t xml:space="preserve"> </w:t>
      </w:r>
      <w:r w:rsidRPr="00CF6C25">
        <w:rPr>
          <w:rFonts w:ascii="Arial" w:hAnsi="Arial" w:cs="Arial"/>
          <w:color w:val="1F4D78"/>
        </w:rPr>
        <w:t>[name and title]</w:t>
      </w:r>
      <w:r w:rsidRPr="00CF6C25">
        <w:rPr>
          <w:rFonts w:ascii="Arial" w:hAnsi="Arial" w:cs="Arial"/>
        </w:rPr>
        <w:br/>
      </w:r>
      <w:r w:rsidRPr="00CF6C25">
        <w:rPr>
          <w:rFonts w:ascii="Arial" w:hAnsi="Arial" w:cs="Arial"/>
          <w:b/>
        </w:rPr>
        <w:t>Signature:</w:t>
      </w:r>
      <w:r w:rsidRPr="00CF6C25">
        <w:rPr>
          <w:rFonts w:ascii="Arial" w:hAnsi="Arial" w:cs="Arial"/>
        </w:rPr>
        <w:t xml:space="preserve"> ______________________________</w:t>
      </w:r>
      <w:r w:rsidRPr="00CF6C25">
        <w:rPr>
          <w:rFonts w:ascii="Arial" w:hAnsi="Arial" w:cs="Arial"/>
        </w:rPr>
        <w:br/>
      </w:r>
      <w:r w:rsidRPr="00CF6C25">
        <w:rPr>
          <w:rFonts w:ascii="Arial" w:hAnsi="Arial" w:cs="Arial"/>
          <w:b/>
        </w:rPr>
        <w:t>Date:</w:t>
      </w:r>
      <w:r w:rsidRPr="00CF6C25">
        <w:rPr>
          <w:rFonts w:ascii="Arial" w:hAnsi="Arial" w:cs="Arial"/>
        </w:rPr>
        <w:t xml:space="preserve"> __________________</w:t>
      </w:r>
    </w:p>
    <w:p w14:paraId="5815CFFD" w14:textId="77777777" w:rsidR="00E33A88" w:rsidRPr="00CF6C25" w:rsidRDefault="00000000">
      <w:pPr>
        <w:pStyle w:val="Heading1"/>
        <w:pageBreakBefore/>
        <w:rPr>
          <w:rFonts w:ascii="Arial" w:hAnsi="Arial" w:cs="Arial"/>
        </w:rPr>
      </w:pPr>
      <w:r w:rsidRPr="00CF6C25">
        <w:rPr>
          <w:rFonts w:ascii="Arial" w:hAnsi="Arial" w:cs="Arial"/>
        </w:rPr>
        <w:lastRenderedPageBreak/>
        <w:t>Exhibit A: Property and Service Schedule</w:t>
      </w:r>
    </w:p>
    <w:p w14:paraId="57D913D2" w14:textId="77777777" w:rsidR="00E33A88" w:rsidRPr="00CF6C25" w:rsidRDefault="00000000">
      <w:pPr>
        <w:rPr>
          <w:rFonts w:ascii="Arial" w:hAnsi="Arial" w:cs="Arial"/>
        </w:rPr>
      </w:pPr>
      <w:r w:rsidRPr="00CF6C25">
        <w:rPr>
          <w:rFonts w:ascii="Arial" w:hAnsi="Arial" w:cs="Arial"/>
        </w:rPr>
        <w:t>Complete a separate table for each Property.</w:t>
      </w:r>
    </w:p>
    <w:tbl>
      <w:tblPr>
        <w:tblW w:w="9360" w:type="dxa"/>
        <w:tblInd w:w="120" w:type="dxa"/>
        <w:tblBorders>
          <w:top w:val="single" w:sz="4" w:space="0" w:color="B9C3CF"/>
          <w:left w:val="single" w:sz="4" w:space="0" w:color="B9C3CF"/>
          <w:bottom w:val="single" w:sz="4" w:space="0" w:color="B9C3CF"/>
          <w:right w:val="single" w:sz="4" w:space="0" w:color="B9C3CF"/>
          <w:insideH w:val="single" w:sz="4" w:space="0" w:color="B9C3CF"/>
          <w:insideV w:val="single" w:sz="4" w:space="0" w:color="B9C3CF"/>
        </w:tblBorders>
        <w:tblLayout w:type="fixed"/>
        <w:tblLook w:val="04A0" w:firstRow="1" w:lastRow="0" w:firstColumn="1" w:lastColumn="0" w:noHBand="0" w:noVBand="1"/>
      </w:tblPr>
      <w:tblGrid>
        <w:gridCol w:w="2700"/>
        <w:gridCol w:w="6660"/>
      </w:tblGrid>
      <w:tr w:rsidR="00E33A88" w:rsidRPr="00CF6C25" w14:paraId="6E199C05" w14:textId="77777777">
        <w:trPr>
          <w:tblHeader/>
        </w:trPr>
        <w:tc>
          <w:tcPr>
            <w:tcW w:w="2700" w:type="dxa"/>
            <w:shd w:val="clear" w:color="auto" w:fill="E8EEF5"/>
            <w:tcMar>
              <w:top w:w="80" w:type="dxa"/>
              <w:left w:w="120" w:type="dxa"/>
              <w:bottom w:w="80" w:type="dxa"/>
              <w:right w:w="120" w:type="dxa"/>
            </w:tcMar>
            <w:vAlign w:val="center"/>
          </w:tcPr>
          <w:p w14:paraId="3DDA433E" w14:textId="77777777" w:rsidR="00E33A88" w:rsidRPr="00CF6C25" w:rsidRDefault="00000000">
            <w:pPr>
              <w:spacing w:after="0" w:line="264" w:lineRule="auto"/>
              <w:rPr>
                <w:rFonts w:ascii="Arial" w:hAnsi="Arial" w:cs="Arial"/>
              </w:rPr>
            </w:pPr>
            <w:r w:rsidRPr="00CF6C25">
              <w:rPr>
                <w:rFonts w:ascii="Arial" w:hAnsi="Arial" w:cs="Arial"/>
                <w:b/>
                <w:color w:val="17365D"/>
                <w:sz w:val="20"/>
              </w:rPr>
              <w:t>Item</w:t>
            </w:r>
          </w:p>
        </w:tc>
        <w:tc>
          <w:tcPr>
            <w:tcW w:w="6660" w:type="dxa"/>
            <w:shd w:val="clear" w:color="auto" w:fill="E8EEF5"/>
            <w:tcMar>
              <w:top w:w="80" w:type="dxa"/>
              <w:left w:w="120" w:type="dxa"/>
              <w:bottom w:w="80" w:type="dxa"/>
              <w:right w:w="120" w:type="dxa"/>
            </w:tcMar>
            <w:vAlign w:val="center"/>
          </w:tcPr>
          <w:p w14:paraId="79528733" w14:textId="77777777" w:rsidR="00E33A88" w:rsidRPr="00CF6C25" w:rsidRDefault="00000000">
            <w:pPr>
              <w:spacing w:after="0" w:line="264" w:lineRule="auto"/>
              <w:rPr>
                <w:rFonts w:ascii="Arial" w:hAnsi="Arial" w:cs="Arial"/>
              </w:rPr>
            </w:pPr>
            <w:r w:rsidRPr="00CF6C25">
              <w:rPr>
                <w:rFonts w:ascii="Arial" w:hAnsi="Arial" w:cs="Arial"/>
                <w:b/>
                <w:color w:val="17365D"/>
                <w:sz w:val="20"/>
              </w:rPr>
              <w:t>Details</w:t>
            </w:r>
          </w:p>
        </w:tc>
      </w:tr>
      <w:tr w:rsidR="00E33A88" w:rsidRPr="00CF6C25" w14:paraId="45B53CCC" w14:textId="77777777">
        <w:tc>
          <w:tcPr>
            <w:tcW w:w="2700" w:type="dxa"/>
            <w:tcMar>
              <w:top w:w="80" w:type="dxa"/>
              <w:left w:w="120" w:type="dxa"/>
              <w:bottom w:w="80" w:type="dxa"/>
              <w:right w:w="120" w:type="dxa"/>
            </w:tcMar>
            <w:vAlign w:val="center"/>
          </w:tcPr>
          <w:p w14:paraId="67836C9E" w14:textId="77777777" w:rsidR="00E33A88" w:rsidRPr="00CF6C25" w:rsidRDefault="00000000">
            <w:pPr>
              <w:spacing w:after="0" w:line="264" w:lineRule="auto"/>
              <w:rPr>
                <w:rFonts w:ascii="Arial" w:hAnsi="Arial" w:cs="Arial"/>
              </w:rPr>
            </w:pPr>
            <w:r w:rsidRPr="00CF6C25">
              <w:rPr>
                <w:rFonts w:ascii="Arial" w:hAnsi="Arial" w:cs="Arial"/>
                <w:sz w:val="19"/>
              </w:rPr>
              <w:t>Property name/ID</w:t>
            </w:r>
          </w:p>
        </w:tc>
        <w:tc>
          <w:tcPr>
            <w:tcW w:w="6660" w:type="dxa"/>
            <w:tcMar>
              <w:top w:w="80" w:type="dxa"/>
              <w:left w:w="120" w:type="dxa"/>
              <w:bottom w:w="80" w:type="dxa"/>
              <w:right w:w="120" w:type="dxa"/>
            </w:tcMar>
            <w:vAlign w:val="center"/>
          </w:tcPr>
          <w:p w14:paraId="37EACC88" w14:textId="77777777" w:rsidR="00E33A88" w:rsidRPr="00CF6C25" w:rsidRDefault="00000000">
            <w:pPr>
              <w:spacing w:after="0" w:line="264" w:lineRule="auto"/>
              <w:rPr>
                <w:rFonts w:ascii="Arial" w:hAnsi="Arial" w:cs="Arial"/>
              </w:rPr>
            </w:pPr>
            <w:r w:rsidRPr="00CF6C25">
              <w:rPr>
                <w:rFonts w:ascii="Arial" w:hAnsi="Arial" w:cs="Arial"/>
                <w:color w:val="1F4D78"/>
                <w:sz w:val="19"/>
              </w:rPr>
              <w:t>[name or internal ID]</w:t>
            </w:r>
          </w:p>
        </w:tc>
      </w:tr>
      <w:tr w:rsidR="00E33A88" w:rsidRPr="00CF6C25" w14:paraId="2F939041" w14:textId="77777777">
        <w:tc>
          <w:tcPr>
            <w:tcW w:w="2700" w:type="dxa"/>
            <w:tcMar>
              <w:top w:w="80" w:type="dxa"/>
              <w:left w:w="120" w:type="dxa"/>
              <w:bottom w:w="80" w:type="dxa"/>
              <w:right w:w="120" w:type="dxa"/>
            </w:tcMar>
            <w:vAlign w:val="center"/>
          </w:tcPr>
          <w:p w14:paraId="54EA2B36" w14:textId="77777777" w:rsidR="00E33A88" w:rsidRPr="00CF6C25" w:rsidRDefault="00000000">
            <w:pPr>
              <w:spacing w:after="0" w:line="264" w:lineRule="auto"/>
              <w:rPr>
                <w:rFonts w:ascii="Arial" w:hAnsi="Arial" w:cs="Arial"/>
              </w:rPr>
            </w:pPr>
            <w:r w:rsidRPr="00CF6C25">
              <w:rPr>
                <w:rFonts w:ascii="Arial" w:hAnsi="Arial" w:cs="Arial"/>
                <w:sz w:val="19"/>
              </w:rPr>
              <w:t>Service address</w:t>
            </w:r>
          </w:p>
        </w:tc>
        <w:tc>
          <w:tcPr>
            <w:tcW w:w="6660" w:type="dxa"/>
            <w:tcMar>
              <w:top w:w="80" w:type="dxa"/>
              <w:left w:w="120" w:type="dxa"/>
              <w:bottom w:w="80" w:type="dxa"/>
              <w:right w:w="120" w:type="dxa"/>
            </w:tcMar>
            <w:vAlign w:val="center"/>
          </w:tcPr>
          <w:p w14:paraId="36888CEF" w14:textId="77777777" w:rsidR="00E33A88" w:rsidRPr="00CF6C25" w:rsidRDefault="00000000">
            <w:pPr>
              <w:spacing w:after="0" w:line="264" w:lineRule="auto"/>
              <w:rPr>
                <w:rFonts w:ascii="Arial" w:hAnsi="Arial" w:cs="Arial"/>
              </w:rPr>
            </w:pPr>
            <w:r w:rsidRPr="00CF6C25">
              <w:rPr>
                <w:rFonts w:ascii="Arial" w:hAnsi="Arial" w:cs="Arial"/>
                <w:color w:val="1F4D78"/>
                <w:sz w:val="19"/>
              </w:rPr>
              <w:t>[address]</w:t>
            </w:r>
          </w:p>
        </w:tc>
      </w:tr>
      <w:tr w:rsidR="00E33A88" w:rsidRPr="00CF6C25" w14:paraId="2189C6E0" w14:textId="77777777">
        <w:tc>
          <w:tcPr>
            <w:tcW w:w="2700" w:type="dxa"/>
            <w:tcMar>
              <w:top w:w="80" w:type="dxa"/>
              <w:left w:w="120" w:type="dxa"/>
              <w:bottom w:w="80" w:type="dxa"/>
              <w:right w:w="120" w:type="dxa"/>
            </w:tcMar>
            <w:vAlign w:val="center"/>
          </w:tcPr>
          <w:p w14:paraId="4B11E8E0" w14:textId="77777777" w:rsidR="00E33A88" w:rsidRPr="00CF6C25" w:rsidRDefault="00000000">
            <w:pPr>
              <w:spacing w:after="0" w:line="264" w:lineRule="auto"/>
              <w:rPr>
                <w:rFonts w:ascii="Arial" w:hAnsi="Arial" w:cs="Arial"/>
              </w:rPr>
            </w:pPr>
            <w:r w:rsidRPr="00CF6C25">
              <w:rPr>
                <w:rFonts w:ascii="Arial" w:hAnsi="Arial" w:cs="Arial"/>
                <w:sz w:val="19"/>
              </w:rPr>
              <w:t>Property contact</w:t>
            </w:r>
          </w:p>
        </w:tc>
        <w:tc>
          <w:tcPr>
            <w:tcW w:w="6660" w:type="dxa"/>
            <w:tcMar>
              <w:top w:w="80" w:type="dxa"/>
              <w:left w:w="120" w:type="dxa"/>
              <w:bottom w:w="80" w:type="dxa"/>
              <w:right w:w="120" w:type="dxa"/>
            </w:tcMar>
            <w:vAlign w:val="center"/>
          </w:tcPr>
          <w:p w14:paraId="091FBC5C" w14:textId="77777777" w:rsidR="00E33A88" w:rsidRPr="00CF6C25" w:rsidRDefault="00000000">
            <w:pPr>
              <w:spacing w:after="0" w:line="264" w:lineRule="auto"/>
              <w:rPr>
                <w:rFonts w:ascii="Arial" w:hAnsi="Arial" w:cs="Arial"/>
              </w:rPr>
            </w:pPr>
            <w:r w:rsidRPr="00CF6C25">
              <w:rPr>
                <w:rFonts w:ascii="Arial" w:hAnsi="Arial" w:cs="Arial"/>
                <w:color w:val="1F4D78"/>
                <w:sz w:val="19"/>
              </w:rPr>
              <w:t>[name, phone, email]</w:t>
            </w:r>
          </w:p>
        </w:tc>
      </w:tr>
      <w:tr w:rsidR="00E33A88" w:rsidRPr="00CF6C25" w14:paraId="2757629F" w14:textId="77777777">
        <w:tc>
          <w:tcPr>
            <w:tcW w:w="2700" w:type="dxa"/>
            <w:tcMar>
              <w:top w:w="80" w:type="dxa"/>
              <w:left w:w="120" w:type="dxa"/>
              <w:bottom w:w="80" w:type="dxa"/>
              <w:right w:w="120" w:type="dxa"/>
            </w:tcMar>
            <w:vAlign w:val="center"/>
          </w:tcPr>
          <w:p w14:paraId="3D9F54B8" w14:textId="77777777" w:rsidR="00E33A88" w:rsidRPr="00CF6C25" w:rsidRDefault="00000000">
            <w:pPr>
              <w:spacing w:after="0" w:line="264" w:lineRule="auto"/>
              <w:rPr>
                <w:rFonts w:ascii="Arial" w:hAnsi="Arial" w:cs="Arial"/>
              </w:rPr>
            </w:pPr>
            <w:r w:rsidRPr="00CF6C25">
              <w:rPr>
                <w:rFonts w:ascii="Arial" w:hAnsi="Arial" w:cs="Arial"/>
                <w:sz w:val="19"/>
              </w:rPr>
              <w:t>Bedrooms/bathrooms</w:t>
            </w:r>
          </w:p>
        </w:tc>
        <w:tc>
          <w:tcPr>
            <w:tcW w:w="6660" w:type="dxa"/>
            <w:tcMar>
              <w:top w:w="80" w:type="dxa"/>
              <w:left w:w="120" w:type="dxa"/>
              <w:bottom w:w="80" w:type="dxa"/>
              <w:right w:w="120" w:type="dxa"/>
            </w:tcMar>
            <w:vAlign w:val="center"/>
          </w:tcPr>
          <w:p w14:paraId="2481EC6A" w14:textId="77777777" w:rsidR="00E33A88" w:rsidRPr="00CF6C25" w:rsidRDefault="00000000">
            <w:pPr>
              <w:spacing w:after="0" w:line="264" w:lineRule="auto"/>
              <w:rPr>
                <w:rFonts w:ascii="Arial" w:hAnsi="Arial" w:cs="Arial"/>
              </w:rPr>
            </w:pPr>
            <w:r w:rsidRPr="00CF6C25">
              <w:rPr>
                <w:rFonts w:ascii="Arial" w:hAnsi="Arial" w:cs="Arial"/>
                <w:color w:val="1F4D78"/>
                <w:sz w:val="19"/>
              </w:rPr>
              <w:t>[number / number]</w:t>
            </w:r>
          </w:p>
        </w:tc>
      </w:tr>
      <w:tr w:rsidR="00E33A88" w:rsidRPr="00CF6C25" w14:paraId="11D0428A" w14:textId="77777777">
        <w:tc>
          <w:tcPr>
            <w:tcW w:w="2700" w:type="dxa"/>
            <w:tcMar>
              <w:top w:w="80" w:type="dxa"/>
              <w:left w:w="120" w:type="dxa"/>
              <w:bottom w:w="80" w:type="dxa"/>
              <w:right w:w="120" w:type="dxa"/>
            </w:tcMar>
            <w:vAlign w:val="center"/>
          </w:tcPr>
          <w:p w14:paraId="5E6F2582" w14:textId="77777777" w:rsidR="00E33A88" w:rsidRPr="00CF6C25" w:rsidRDefault="00000000">
            <w:pPr>
              <w:spacing w:after="0" w:line="264" w:lineRule="auto"/>
              <w:rPr>
                <w:rFonts w:ascii="Arial" w:hAnsi="Arial" w:cs="Arial"/>
              </w:rPr>
            </w:pPr>
            <w:r w:rsidRPr="00CF6C25">
              <w:rPr>
                <w:rFonts w:ascii="Arial" w:hAnsi="Arial" w:cs="Arial"/>
                <w:sz w:val="19"/>
              </w:rPr>
              <w:t>Approximate size</w:t>
            </w:r>
          </w:p>
        </w:tc>
        <w:tc>
          <w:tcPr>
            <w:tcW w:w="6660" w:type="dxa"/>
            <w:tcMar>
              <w:top w:w="80" w:type="dxa"/>
              <w:left w:w="120" w:type="dxa"/>
              <w:bottom w:w="80" w:type="dxa"/>
              <w:right w:w="120" w:type="dxa"/>
            </w:tcMar>
            <w:vAlign w:val="center"/>
          </w:tcPr>
          <w:p w14:paraId="68FECB75" w14:textId="77777777" w:rsidR="00E33A88" w:rsidRPr="00CF6C25" w:rsidRDefault="00000000">
            <w:pPr>
              <w:spacing w:after="0" w:line="264" w:lineRule="auto"/>
              <w:rPr>
                <w:rFonts w:ascii="Arial" w:hAnsi="Arial" w:cs="Arial"/>
              </w:rPr>
            </w:pPr>
            <w:r w:rsidRPr="00CF6C25">
              <w:rPr>
                <w:rFonts w:ascii="Arial" w:hAnsi="Arial" w:cs="Arial"/>
                <w:color w:val="1F4D78"/>
                <w:sz w:val="19"/>
              </w:rPr>
              <w:t>[area]</w:t>
            </w:r>
          </w:p>
        </w:tc>
      </w:tr>
      <w:tr w:rsidR="00E33A88" w:rsidRPr="00CF6C25" w14:paraId="19E16C26" w14:textId="77777777">
        <w:tc>
          <w:tcPr>
            <w:tcW w:w="2700" w:type="dxa"/>
            <w:tcMar>
              <w:top w:w="80" w:type="dxa"/>
              <w:left w:w="120" w:type="dxa"/>
              <w:bottom w:w="80" w:type="dxa"/>
              <w:right w:w="120" w:type="dxa"/>
            </w:tcMar>
            <w:vAlign w:val="center"/>
          </w:tcPr>
          <w:p w14:paraId="7D956559" w14:textId="77777777" w:rsidR="00E33A88" w:rsidRPr="00CF6C25" w:rsidRDefault="00000000">
            <w:pPr>
              <w:spacing w:after="0" w:line="264" w:lineRule="auto"/>
              <w:rPr>
                <w:rFonts w:ascii="Arial" w:hAnsi="Arial" w:cs="Arial"/>
              </w:rPr>
            </w:pPr>
            <w:r w:rsidRPr="00CF6C25">
              <w:rPr>
                <w:rFonts w:ascii="Arial" w:hAnsi="Arial" w:cs="Arial"/>
                <w:sz w:val="19"/>
              </w:rPr>
              <w:t>Normal checkout/check-in</w:t>
            </w:r>
          </w:p>
        </w:tc>
        <w:tc>
          <w:tcPr>
            <w:tcW w:w="6660" w:type="dxa"/>
            <w:tcMar>
              <w:top w:w="80" w:type="dxa"/>
              <w:left w:w="120" w:type="dxa"/>
              <w:bottom w:w="80" w:type="dxa"/>
              <w:right w:w="120" w:type="dxa"/>
            </w:tcMar>
            <w:vAlign w:val="center"/>
          </w:tcPr>
          <w:p w14:paraId="675DF087" w14:textId="77777777" w:rsidR="00E33A88" w:rsidRPr="00CF6C25" w:rsidRDefault="00000000">
            <w:pPr>
              <w:spacing w:after="0" w:line="264" w:lineRule="auto"/>
              <w:rPr>
                <w:rFonts w:ascii="Arial" w:hAnsi="Arial" w:cs="Arial"/>
              </w:rPr>
            </w:pPr>
            <w:r w:rsidRPr="00CF6C25">
              <w:rPr>
                <w:rFonts w:ascii="Arial" w:hAnsi="Arial" w:cs="Arial"/>
                <w:color w:val="1F4D78"/>
                <w:sz w:val="19"/>
              </w:rPr>
              <w:t>[times]</w:t>
            </w:r>
          </w:p>
        </w:tc>
      </w:tr>
      <w:tr w:rsidR="00E33A88" w:rsidRPr="00CF6C25" w14:paraId="73DE4E56" w14:textId="77777777">
        <w:tc>
          <w:tcPr>
            <w:tcW w:w="2700" w:type="dxa"/>
            <w:tcMar>
              <w:top w:w="80" w:type="dxa"/>
              <w:left w:w="120" w:type="dxa"/>
              <w:bottom w:w="80" w:type="dxa"/>
              <w:right w:w="120" w:type="dxa"/>
            </w:tcMar>
            <w:vAlign w:val="center"/>
          </w:tcPr>
          <w:p w14:paraId="77FEA001" w14:textId="77777777" w:rsidR="00E33A88" w:rsidRPr="00CF6C25" w:rsidRDefault="00000000">
            <w:pPr>
              <w:spacing w:after="0" w:line="264" w:lineRule="auto"/>
              <w:rPr>
                <w:rFonts w:ascii="Arial" w:hAnsi="Arial" w:cs="Arial"/>
              </w:rPr>
            </w:pPr>
            <w:r w:rsidRPr="00CF6C25">
              <w:rPr>
                <w:rFonts w:ascii="Arial" w:hAnsi="Arial" w:cs="Arial"/>
                <w:sz w:val="19"/>
              </w:rPr>
              <w:t>Approved access method</w:t>
            </w:r>
          </w:p>
        </w:tc>
        <w:tc>
          <w:tcPr>
            <w:tcW w:w="6660" w:type="dxa"/>
            <w:tcMar>
              <w:top w:w="80" w:type="dxa"/>
              <w:left w:w="120" w:type="dxa"/>
              <w:bottom w:w="80" w:type="dxa"/>
              <w:right w:w="120" w:type="dxa"/>
            </w:tcMar>
            <w:vAlign w:val="center"/>
          </w:tcPr>
          <w:p w14:paraId="7E4D3B06" w14:textId="77777777" w:rsidR="00E33A88" w:rsidRPr="00CF6C25" w:rsidRDefault="00000000">
            <w:pPr>
              <w:spacing w:after="0" w:line="264" w:lineRule="auto"/>
              <w:rPr>
                <w:rFonts w:ascii="Arial" w:hAnsi="Arial" w:cs="Arial"/>
              </w:rPr>
            </w:pPr>
            <w:r w:rsidRPr="00CF6C25">
              <w:rPr>
                <w:rFonts w:ascii="Arial" w:hAnsi="Arial" w:cs="Arial"/>
                <w:color w:val="1F4D78"/>
                <w:sz w:val="19"/>
              </w:rPr>
              <w:t>[method]</w:t>
            </w:r>
          </w:p>
        </w:tc>
      </w:tr>
      <w:tr w:rsidR="00E33A88" w:rsidRPr="00CF6C25" w14:paraId="7C434D36" w14:textId="77777777">
        <w:tc>
          <w:tcPr>
            <w:tcW w:w="2700" w:type="dxa"/>
            <w:tcMar>
              <w:top w:w="80" w:type="dxa"/>
              <w:left w:w="120" w:type="dxa"/>
              <w:bottom w:w="80" w:type="dxa"/>
              <w:right w:w="120" w:type="dxa"/>
            </w:tcMar>
            <w:vAlign w:val="center"/>
          </w:tcPr>
          <w:p w14:paraId="32702E82" w14:textId="77777777" w:rsidR="00E33A88" w:rsidRPr="00CF6C25" w:rsidRDefault="00000000">
            <w:pPr>
              <w:spacing w:after="0" w:line="264" w:lineRule="auto"/>
              <w:rPr>
                <w:rFonts w:ascii="Arial" w:hAnsi="Arial" w:cs="Arial"/>
              </w:rPr>
            </w:pPr>
            <w:r w:rsidRPr="00CF6C25">
              <w:rPr>
                <w:rFonts w:ascii="Arial" w:hAnsi="Arial" w:cs="Arial"/>
                <w:sz w:val="19"/>
              </w:rPr>
              <w:t>Parking/loading instructions</w:t>
            </w:r>
          </w:p>
        </w:tc>
        <w:tc>
          <w:tcPr>
            <w:tcW w:w="6660" w:type="dxa"/>
            <w:tcMar>
              <w:top w:w="80" w:type="dxa"/>
              <w:left w:w="120" w:type="dxa"/>
              <w:bottom w:w="80" w:type="dxa"/>
              <w:right w:w="120" w:type="dxa"/>
            </w:tcMar>
            <w:vAlign w:val="center"/>
          </w:tcPr>
          <w:p w14:paraId="14B4EF0C" w14:textId="77777777" w:rsidR="00E33A88" w:rsidRPr="00CF6C25" w:rsidRDefault="00000000">
            <w:pPr>
              <w:spacing w:after="0" w:line="264" w:lineRule="auto"/>
              <w:rPr>
                <w:rFonts w:ascii="Arial" w:hAnsi="Arial" w:cs="Arial"/>
              </w:rPr>
            </w:pPr>
            <w:r w:rsidRPr="00CF6C25">
              <w:rPr>
                <w:rFonts w:ascii="Arial" w:hAnsi="Arial" w:cs="Arial"/>
                <w:color w:val="1F4D78"/>
                <w:sz w:val="19"/>
              </w:rPr>
              <w:t>[details]</w:t>
            </w:r>
          </w:p>
        </w:tc>
      </w:tr>
      <w:tr w:rsidR="00E33A88" w:rsidRPr="00CF6C25" w14:paraId="333E6A72" w14:textId="77777777">
        <w:tc>
          <w:tcPr>
            <w:tcW w:w="2700" w:type="dxa"/>
            <w:tcMar>
              <w:top w:w="80" w:type="dxa"/>
              <w:left w:w="120" w:type="dxa"/>
              <w:bottom w:w="80" w:type="dxa"/>
              <w:right w:w="120" w:type="dxa"/>
            </w:tcMar>
            <w:vAlign w:val="center"/>
          </w:tcPr>
          <w:p w14:paraId="3CF6171D" w14:textId="77777777" w:rsidR="00E33A88" w:rsidRPr="00CF6C25" w:rsidRDefault="00000000">
            <w:pPr>
              <w:spacing w:after="0" w:line="264" w:lineRule="auto"/>
              <w:rPr>
                <w:rFonts w:ascii="Arial" w:hAnsi="Arial" w:cs="Arial"/>
              </w:rPr>
            </w:pPr>
            <w:r w:rsidRPr="00CF6C25">
              <w:rPr>
                <w:rFonts w:ascii="Arial" w:hAnsi="Arial" w:cs="Arial"/>
                <w:sz w:val="19"/>
              </w:rPr>
              <w:t>Known site hazards</w:t>
            </w:r>
          </w:p>
        </w:tc>
        <w:tc>
          <w:tcPr>
            <w:tcW w:w="6660" w:type="dxa"/>
            <w:tcMar>
              <w:top w:w="80" w:type="dxa"/>
              <w:left w:w="120" w:type="dxa"/>
              <w:bottom w:w="80" w:type="dxa"/>
              <w:right w:w="120" w:type="dxa"/>
            </w:tcMar>
            <w:vAlign w:val="center"/>
          </w:tcPr>
          <w:p w14:paraId="47E18F2C" w14:textId="77777777" w:rsidR="00E33A88" w:rsidRPr="00CF6C25" w:rsidRDefault="00000000">
            <w:pPr>
              <w:spacing w:after="0" w:line="264" w:lineRule="auto"/>
              <w:rPr>
                <w:rFonts w:ascii="Arial" w:hAnsi="Arial" w:cs="Arial"/>
              </w:rPr>
            </w:pPr>
            <w:r w:rsidRPr="00CF6C25">
              <w:rPr>
                <w:rFonts w:ascii="Arial" w:hAnsi="Arial" w:cs="Arial"/>
                <w:color w:val="1F4D78"/>
                <w:sz w:val="19"/>
              </w:rPr>
              <w:t>[details; do not write “none” without checking]</w:t>
            </w:r>
          </w:p>
        </w:tc>
      </w:tr>
      <w:tr w:rsidR="00E33A88" w:rsidRPr="00CF6C25" w14:paraId="0A6E8AEF" w14:textId="77777777">
        <w:tc>
          <w:tcPr>
            <w:tcW w:w="2700" w:type="dxa"/>
            <w:tcMar>
              <w:top w:w="80" w:type="dxa"/>
              <w:left w:w="120" w:type="dxa"/>
              <w:bottom w:w="80" w:type="dxa"/>
              <w:right w:w="120" w:type="dxa"/>
            </w:tcMar>
            <w:vAlign w:val="center"/>
          </w:tcPr>
          <w:p w14:paraId="7C865A9F" w14:textId="77777777" w:rsidR="00E33A88" w:rsidRPr="00CF6C25" w:rsidRDefault="00000000">
            <w:pPr>
              <w:spacing w:after="0" w:line="264" w:lineRule="auto"/>
              <w:rPr>
                <w:rFonts w:ascii="Arial" w:hAnsi="Arial" w:cs="Arial"/>
              </w:rPr>
            </w:pPr>
            <w:r w:rsidRPr="00CF6C25">
              <w:rPr>
                <w:rFonts w:ascii="Arial" w:hAnsi="Arial" w:cs="Arial"/>
                <w:sz w:val="19"/>
              </w:rPr>
              <w:t>Animals/pets</w:t>
            </w:r>
          </w:p>
        </w:tc>
        <w:tc>
          <w:tcPr>
            <w:tcW w:w="6660" w:type="dxa"/>
            <w:tcMar>
              <w:top w:w="80" w:type="dxa"/>
              <w:left w:w="120" w:type="dxa"/>
              <w:bottom w:w="80" w:type="dxa"/>
              <w:right w:w="120" w:type="dxa"/>
            </w:tcMar>
            <w:vAlign w:val="center"/>
          </w:tcPr>
          <w:p w14:paraId="494F8357" w14:textId="77777777" w:rsidR="00E33A88" w:rsidRPr="00CF6C25" w:rsidRDefault="00000000">
            <w:pPr>
              <w:spacing w:after="0" w:line="264" w:lineRule="auto"/>
              <w:rPr>
                <w:rFonts w:ascii="Arial" w:hAnsi="Arial" w:cs="Arial"/>
              </w:rPr>
            </w:pPr>
            <w:r w:rsidRPr="00CF6C25">
              <w:rPr>
                <w:rFonts w:ascii="Arial" w:hAnsi="Arial" w:cs="Arial"/>
                <w:color w:val="1F4D78"/>
                <w:sz w:val="19"/>
              </w:rPr>
              <w:t>[details]</w:t>
            </w:r>
          </w:p>
        </w:tc>
      </w:tr>
      <w:tr w:rsidR="00E33A88" w:rsidRPr="00CF6C25" w14:paraId="73899C6F" w14:textId="77777777">
        <w:tc>
          <w:tcPr>
            <w:tcW w:w="2700" w:type="dxa"/>
            <w:tcMar>
              <w:top w:w="80" w:type="dxa"/>
              <w:left w:w="120" w:type="dxa"/>
              <w:bottom w:w="80" w:type="dxa"/>
              <w:right w:w="120" w:type="dxa"/>
            </w:tcMar>
            <w:vAlign w:val="center"/>
          </w:tcPr>
          <w:p w14:paraId="4DD49CA2" w14:textId="77777777" w:rsidR="00E33A88" w:rsidRPr="00CF6C25" w:rsidRDefault="00000000">
            <w:pPr>
              <w:spacing w:after="0" w:line="264" w:lineRule="auto"/>
              <w:rPr>
                <w:rFonts w:ascii="Arial" w:hAnsi="Arial" w:cs="Arial"/>
              </w:rPr>
            </w:pPr>
            <w:r w:rsidRPr="00CF6C25">
              <w:rPr>
                <w:rFonts w:ascii="Arial" w:hAnsi="Arial" w:cs="Arial"/>
                <w:sz w:val="19"/>
              </w:rPr>
              <w:t>Surveillance disclosure</w:t>
            </w:r>
          </w:p>
        </w:tc>
        <w:tc>
          <w:tcPr>
            <w:tcW w:w="6660" w:type="dxa"/>
            <w:tcMar>
              <w:top w:w="80" w:type="dxa"/>
              <w:left w:w="120" w:type="dxa"/>
              <w:bottom w:w="80" w:type="dxa"/>
              <w:right w:w="120" w:type="dxa"/>
            </w:tcMar>
            <w:vAlign w:val="center"/>
          </w:tcPr>
          <w:p w14:paraId="7089DA53" w14:textId="77777777" w:rsidR="00E33A88" w:rsidRPr="00CF6C25" w:rsidRDefault="00000000">
            <w:pPr>
              <w:spacing w:after="0" w:line="264" w:lineRule="auto"/>
              <w:rPr>
                <w:rFonts w:ascii="Arial" w:hAnsi="Arial" w:cs="Arial"/>
              </w:rPr>
            </w:pPr>
            <w:r w:rsidRPr="00CF6C25">
              <w:rPr>
                <w:rFonts w:ascii="Arial" w:hAnsi="Arial" w:cs="Arial"/>
                <w:color w:val="1F4D78"/>
                <w:sz w:val="19"/>
              </w:rPr>
              <w:t>[locations and lawful notice method]</w:t>
            </w:r>
          </w:p>
        </w:tc>
      </w:tr>
      <w:tr w:rsidR="00E33A88" w:rsidRPr="00CF6C25" w14:paraId="2F2B9F3B" w14:textId="77777777">
        <w:tc>
          <w:tcPr>
            <w:tcW w:w="2700" w:type="dxa"/>
            <w:tcMar>
              <w:top w:w="80" w:type="dxa"/>
              <w:left w:w="120" w:type="dxa"/>
              <w:bottom w:w="80" w:type="dxa"/>
              <w:right w:w="120" w:type="dxa"/>
            </w:tcMar>
            <w:vAlign w:val="center"/>
          </w:tcPr>
          <w:p w14:paraId="014338F4" w14:textId="77777777" w:rsidR="00E33A88" w:rsidRPr="00CF6C25" w:rsidRDefault="00000000">
            <w:pPr>
              <w:spacing w:after="0" w:line="264" w:lineRule="auto"/>
              <w:rPr>
                <w:rFonts w:ascii="Arial" w:hAnsi="Arial" w:cs="Arial"/>
              </w:rPr>
            </w:pPr>
            <w:r w:rsidRPr="00CF6C25">
              <w:rPr>
                <w:rFonts w:ascii="Arial" w:hAnsi="Arial" w:cs="Arial"/>
                <w:sz w:val="19"/>
              </w:rPr>
              <w:t>Sensitive finishes/items</w:t>
            </w:r>
          </w:p>
        </w:tc>
        <w:tc>
          <w:tcPr>
            <w:tcW w:w="6660" w:type="dxa"/>
            <w:tcMar>
              <w:top w:w="80" w:type="dxa"/>
              <w:left w:w="120" w:type="dxa"/>
              <w:bottom w:w="80" w:type="dxa"/>
              <w:right w:w="120" w:type="dxa"/>
            </w:tcMar>
            <w:vAlign w:val="center"/>
          </w:tcPr>
          <w:p w14:paraId="0AEC880A" w14:textId="77777777" w:rsidR="00E33A88" w:rsidRPr="00CF6C25" w:rsidRDefault="00000000">
            <w:pPr>
              <w:spacing w:after="0" w:line="264" w:lineRule="auto"/>
              <w:rPr>
                <w:rFonts w:ascii="Arial" w:hAnsi="Arial" w:cs="Arial"/>
              </w:rPr>
            </w:pPr>
            <w:r w:rsidRPr="00CF6C25">
              <w:rPr>
                <w:rFonts w:ascii="Arial" w:hAnsi="Arial" w:cs="Arial"/>
                <w:color w:val="1F4D78"/>
                <w:sz w:val="19"/>
              </w:rPr>
              <w:t>[details and care instructions]</w:t>
            </w:r>
          </w:p>
        </w:tc>
      </w:tr>
      <w:tr w:rsidR="00E33A88" w:rsidRPr="00CF6C25" w14:paraId="4FE6DC7A" w14:textId="77777777">
        <w:tc>
          <w:tcPr>
            <w:tcW w:w="2700" w:type="dxa"/>
            <w:tcMar>
              <w:top w:w="80" w:type="dxa"/>
              <w:left w:w="120" w:type="dxa"/>
              <w:bottom w:w="80" w:type="dxa"/>
              <w:right w:w="120" w:type="dxa"/>
            </w:tcMar>
            <w:vAlign w:val="center"/>
          </w:tcPr>
          <w:p w14:paraId="3788773C" w14:textId="77777777" w:rsidR="00E33A88" w:rsidRPr="00CF6C25" w:rsidRDefault="00000000">
            <w:pPr>
              <w:spacing w:after="0" w:line="264" w:lineRule="auto"/>
              <w:rPr>
                <w:rFonts w:ascii="Arial" w:hAnsi="Arial" w:cs="Arial"/>
              </w:rPr>
            </w:pPr>
            <w:r w:rsidRPr="00CF6C25">
              <w:rPr>
                <w:rFonts w:ascii="Arial" w:hAnsi="Arial" w:cs="Arial"/>
                <w:sz w:val="19"/>
              </w:rPr>
              <w:t>Utility shutoffs/emergency info</w:t>
            </w:r>
          </w:p>
        </w:tc>
        <w:tc>
          <w:tcPr>
            <w:tcW w:w="6660" w:type="dxa"/>
            <w:tcMar>
              <w:top w:w="80" w:type="dxa"/>
              <w:left w:w="120" w:type="dxa"/>
              <w:bottom w:w="80" w:type="dxa"/>
              <w:right w:w="120" w:type="dxa"/>
            </w:tcMar>
            <w:vAlign w:val="center"/>
          </w:tcPr>
          <w:p w14:paraId="0952FDFF" w14:textId="77777777" w:rsidR="00E33A88" w:rsidRPr="00CF6C25" w:rsidRDefault="00000000">
            <w:pPr>
              <w:spacing w:after="0" w:line="264" w:lineRule="auto"/>
              <w:rPr>
                <w:rFonts w:ascii="Arial" w:hAnsi="Arial" w:cs="Arial"/>
              </w:rPr>
            </w:pPr>
            <w:r w:rsidRPr="00CF6C25">
              <w:rPr>
                <w:rFonts w:ascii="Arial" w:hAnsi="Arial" w:cs="Arial"/>
                <w:color w:val="1F4D78"/>
                <w:sz w:val="19"/>
              </w:rPr>
              <w:t>[details or secure location]</w:t>
            </w:r>
          </w:p>
        </w:tc>
      </w:tr>
      <w:tr w:rsidR="00E33A88" w:rsidRPr="00CF6C25" w14:paraId="33C82C83" w14:textId="77777777">
        <w:tc>
          <w:tcPr>
            <w:tcW w:w="2700" w:type="dxa"/>
            <w:tcMar>
              <w:top w:w="80" w:type="dxa"/>
              <w:left w:w="120" w:type="dxa"/>
              <w:bottom w:w="80" w:type="dxa"/>
              <w:right w:w="120" w:type="dxa"/>
            </w:tcMar>
            <w:vAlign w:val="center"/>
          </w:tcPr>
          <w:p w14:paraId="66A5210A" w14:textId="77777777" w:rsidR="00E33A88" w:rsidRPr="00CF6C25" w:rsidRDefault="00000000">
            <w:pPr>
              <w:spacing w:after="0" w:line="264" w:lineRule="auto"/>
              <w:rPr>
                <w:rFonts w:ascii="Arial" w:hAnsi="Arial" w:cs="Arial"/>
              </w:rPr>
            </w:pPr>
            <w:r w:rsidRPr="00CF6C25">
              <w:rPr>
                <w:rFonts w:ascii="Arial" w:hAnsi="Arial" w:cs="Arial"/>
                <w:sz w:val="19"/>
              </w:rPr>
              <w:t>Waste/recycling rules</w:t>
            </w:r>
          </w:p>
        </w:tc>
        <w:tc>
          <w:tcPr>
            <w:tcW w:w="6660" w:type="dxa"/>
            <w:tcMar>
              <w:top w:w="80" w:type="dxa"/>
              <w:left w:w="120" w:type="dxa"/>
              <w:bottom w:w="80" w:type="dxa"/>
              <w:right w:w="120" w:type="dxa"/>
            </w:tcMar>
            <w:vAlign w:val="center"/>
          </w:tcPr>
          <w:p w14:paraId="67F16BF9" w14:textId="77777777" w:rsidR="00E33A88" w:rsidRPr="00CF6C25" w:rsidRDefault="00000000">
            <w:pPr>
              <w:spacing w:after="0" w:line="264" w:lineRule="auto"/>
              <w:rPr>
                <w:rFonts w:ascii="Arial" w:hAnsi="Arial" w:cs="Arial"/>
              </w:rPr>
            </w:pPr>
            <w:r w:rsidRPr="00CF6C25">
              <w:rPr>
                <w:rFonts w:ascii="Arial" w:hAnsi="Arial" w:cs="Arial"/>
                <w:color w:val="1F4D78"/>
                <w:sz w:val="19"/>
              </w:rPr>
              <w:t>[details]</w:t>
            </w:r>
          </w:p>
        </w:tc>
      </w:tr>
      <w:tr w:rsidR="00E33A88" w:rsidRPr="00CF6C25" w14:paraId="68180962" w14:textId="77777777">
        <w:tc>
          <w:tcPr>
            <w:tcW w:w="2700" w:type="dxa"/>
            <w:tcMar>
              <w:top w:w="80" w:type="dxa"/>
              <w:left w:w="120" w:type="dxa"/>
              <w:bottom w:w="80" w:type="dxa"/>
              <w:right w:w="120" w:type="dxa"/>
            </w:tcMar>
            <w:vAlign w:val="center"/>
          </w:tcPr>
          <w:p w14:paraId="21607D80" w14:textId="77777777" w:rsidR="00E33A88" w:rsidRPr="00CF6C25" w:rsidRDefault="00000000">
            <w:pPr>
              <w:spacing w:after="0" w:line="264" w:lineRule="auto"/>
              <w:rPr>
                <w:rFonts w:ascii="Arial" w:hAnsi="Arial" w:cs="Arial"/>
              </w:rPr>
            </w:pPr>
            <w:r w:rsidRPr="00CF6C25">
              <w:rPr>
                <w:rFonts w:ascii="Arial" w:hAnsi="Arial" w:cs="Arial"/>
                <w:sz w:val="19"/>
              </w:rPr>
              <w:t>Required licenses/building rules</w:t>
            </w:r>
          </w:p>
        </w:tc>
        <w:tc>
          <w:tcPr>
            <w:tcW w:w="6660" w:type="dxa"/>
            <w:tcMar>
              <w:top w:w="80" w:type="dxa"/>
              <w:left w:w="120" w:type="dxa"/>
              <w:bottom w:w="80" w:type="dxa"/>
              <w:right w:w="120" w:type="dxa"/>
            </w:tcMar>
            <w:vAlign w:val="center"/>
          </w:tcPr>
          <w:p w14:paraId="0DBB5E29" w14:textId="77777777" w:rsidR="00E33A88" w:rsidRPr="00CF6C25" w:rsidRDefault="00000000">
            <w:pPr>
              <w:spacing w:after="0" w:line="264" w:lineRule="auto"/>
              <w:rPr>
                <w:rFonts w:ascii="Arial" w:hAnsi="Arial" w:cs="Arial"/>
              </w:rPr>
            </w:pPr>
            <w:r w:rsidRPr="00CF6C25">
              <w:rPr>
                <w:rFonts w:ascii="Arial" w:hAnsi="Arial" w:cs="Arial"/>
                <w:color w:val="1F4D78"/>
                <w:sz w:val="19"/>
              </w:rPr>
              <w:t>[details]</w:t>
            </w:r>
          </w:p>
        </w:tc>
      </w:tr>
    </w:tbl>
    <w:p w14:paraId="7D2CE12B" w14:textId="77777777" w:rsidR="00E33A88" w:rsidRPr="00CF6C25" w:rsidRDefault="00E33A88">
      <w:pPr>
        <w:spacing w:after="40"/>
        <w:rPr>
          <w:rFonts w:ascii="Arial" w:hAnsi="Arial" w:cs="Arial"/>
        </w:rPr>
      </w:pPr>
    </w:p>
    <w:p w14:paraId="3DC73664" w14:textId="77777777" w:rsidR="00E33A88" w:rsidRPr="00CF6C25" w:rsidRDefault="00000000">
      <w:pPr>
        <w:pStyle w:val="Heading2"/>
        <w:rPr>
          <w:rFonts w:ascii="Arial" w:hAnsi="Arial" w:cs="Arial"/>
        </w:rPr>
      </w:pPr>
      <w:r w:rsidRPr="00CF6C25">
        <w:rPr>
          <w:rFonts w:ascii="Arial" w:hAnsi="Arial" w:cs="Arial"/>
        </w:rPr>
        <w:t>Included routine services</w:t>
      </w:r>
    </w:p>
    <w:p w14:paraId="1E7E7944" w14:textId="77777777" w:rsidR="00E33A88" w:rsidRPr="00CF6C25" w:rsidRDefault="00000000">
      <w:pPr>
        <w:rPr>
          <w:rFonts w:ascii="Arial" w:hAnsi="Arial" w:cs="Arial"/>
        </w:rPr>
      </w:pPr>
      <w:r w:rsidRPr="00CF6C25">
        <w:rPr>
          <w:rFonts w:ascii="Arial" w:hAnsi="Arial" w:cs="Arial"/>
        </w:rPr>
        <w:t>Mark included items and add the detailed standard to Exhibit B.</w:t>
      </w:r>
    </w:p>
    <w:p w14:paraId="74FEDE7F"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General turnover cleaning</w:t>
      </w:r>
    </w:p>
    <w:p w14:paraId="70AAA233"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Kitchen cleaning and reset</w:t>
      </w:r>
    </w:p>
    <w:p w14:paraId="5D1D664D"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Bathroom cleaning and reset</w:t>
      </w:r>
    </w:p>
    <w:p w14:paraId="4BEA87D7"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Bedroom/living-area cleaning and reset</w:t>
      </w:r>
    </w:p>
    <w:p w14:paraId="7F6A2436"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Linen change</w:t>
      </w:r>
    </w:p>
    <w:p w14:paraId="25FC150B"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On-site laundry</w:t>
      </w:r>
    </w:p>
    <w:p w14:paraId="52C0105A"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Off-site laundry</w:t>
      </w:r>
    </w:p>
    <w:p w14:paraId="2D401FDE"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Guest consumable restocking</w:t>
      </w:r>
    </w:p>
    <w:p w14:paraId="101352F4"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lastRenderedPageBreak/>
        <w:t>☐</w:t>
      </w:r>
      <w:r w:rsidRPr="00CF6C25">
        <w:rPr>
          <w:rFonts w:ascii="Arial" w:hAnsi="Arial" w:cs="Arial"/>
          <w:color w:val="1F4D78"/>
        </w:rPr>
        <w:t xml:space="preserve">  </w:t>
      </w:r>
      <w:r w:rsidRPr="00CF6C25">
        <w:rPr>
          <w:rFonts w:ascii="Arial" w:hAnsi="Arial" w:cs="Arial"/>
        </w:rPr>
        <w:t>Damage and maintenance check</w:t>
      </w:r>
    </w:p>
    <w:p w14:paraId="5062232C"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Completion photographs</w:t>
      </w:r>
    </w:p>
    <w:p w14:paraId="5FEC223A"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Trash/recycling removal to designated on-site location</w:t>
      </w:r>
    </w:p>
    <w:p w14:paraId="00EA03B6"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Exterior entry/patio check</w:t>
      </w:r>
    </w:p>
    <w:p w14:paraId="2C9CFB2A"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Hot tub/pool service (only if separately licensed/trained where required)</w:t>
      </w:r>
    </w:p>
    <w:p w14:paraId="1D5C4DE2"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 xml:space="preserve">Other: </w:t>
      </w:r>
      <w:r w:rsidRPr="00CF6C25">
        <w:rPr>
          <w:rFonts w:ascii="Arial" w:hAnsi="Arial" w:cs="Arial"/>
          <w:color w:val="1F4D78"/>
        </w:rPr>
        <w:t>[describe]</w:t>
      </w:r>
    </w:p>
    <w:p w14:paraId="79248AFC" w14:textId="77777777" w:rsidR="00E33A88" w:rsidRPr="00CF6C25" w:rsidRDefault="00000000">
      <w:pPr>
        <w:pStyle w:val="Heading2"/>
        <w:rPr>
          <w:rFonts w:ascii="Arial" w:hAnsi="Arial" w:cs="Arial"/>
        </w:rPr>
      </w:pPr>
      <w:r w:rsidRPr="00CF6C25">
        <w:rPr>
          <w:rFonts w:ascii="Arial" w:hAnsi="Arial" w:cs="Arial"/>
        </w:rPr>
        <w:t>Excluded services</w:t>
      </w:r>
    </w:p>
    <w:p w14:paraId="09F4F0BB" w14:textId="77777777" w:rsidR="00E33A88" w:rsidRPr="00CF6C25" w:rsidRDefault="00000000">
      <w:pPr>
        <w:rPr>
          <w:rFonts w:ascii="Arial" w:hAnsi="Arial" w:cs="Arial"/>
        </w:rPr>
      </w:pPr>
      <w:r w:rsidRPr="00CF6C25">
        <w:rPr>
          <w:rFonts w:ascii="Arial" w:hAnsi="Arial" w:cs="Arial"/>
          <w:color w:val="1F4D78"/>
        </w:rPr>
        <w:t>[List exclusions, including hazardous-material remediation, repairs, pest control, high work, heavy lifting, exterior windows, fireplace/ash handling, or off-site waste transport unless expressly included.]</w:t>
      </w:r>
    </w:p>
    <w:p w14:paraId="14C3E584" w14:textId="77777777" w:rsidR="00E33A88" w:rsidRPr="00CF6C25" w:rsidRDefault="00000000">
      <w:pPr>
        <w:pStyle w:val="Heading1"/>
        <w:pageBreakBefore/>
        <w:rPr>
          <w:rFonts w:ascii="Arial" w:hAnsi="Arial" w:cs="Arial"/>
        </w:rPr>
      </w:pPr>
      <w:r w:rsidRPr="00CF6C25">
        <w:rPr>
          <w:rFonts w:ascii="Arial" w:hAnsi="Arial" w:cs="Arial"/>
        </w:rPr>
        <w:lastRenderedPageBreak/>
        <w:t>Exhibit B: Property Checklist and Completion Standard</w:t>
      </w:r>
    </w:p>
    <w:p w14:paraId="3A48B98B" w14:textId="77777777" w:rsidR="00E33A88" w:rsidRPr="00CF6C25" w:rsidRDefault="00000000">
      <w:pPr>
        <w:pBdr>
          <w:left w:val="single" w:sz="18" w:space="8" w:color="2E74B5"/>
        </w:pBdr>
        <w:shd w:val="clear" w:color="auto" w:fill="F4F6F9"/>
        <w:spacing w:before="80" w:after="160" w:line="276" w:lineRule="auto"/>
        <w:ind w:left="230" w:right="115"/>
        <w:rPr>
          <w:rFonts w:ascii="Arial" w:hAnsi="Arial" w:cs="Arial"/>
        </w:rPr>
      </w:pPr>
      <w:r w:rsidRPr="00CF6C25">
        <w:rPr>
          <w:rFonts w:ascii="Arial" w:hAnsi="Arial" w:cs="Arial"/>
        </w:rPr>
        <w:t>Customize this checklist for the Property. Specify observable results, approved products where necessary, and required photographs. Do not add a task that requires unassessed chemical exposure, specialized licensing, or safety controls without reviewing Section 7 and agreeing on scope and price.</w:t>
      </w:r>
    </w:p>
    <w:p w14:paraId="1302D301" w14:textId="77777777" w:rsidR="00E33A88" w:rsidRPr="00CF6C25" w:rsidRDefault="00000000">
      <w:pPr>
        <w:pStyle w:val="Heading2"/>
        <w:rPr>
          <w:rFonts w:ascii="Arial" w:hAnsi="Arial" w:cs="Arial"/>
        </w:rPr>
      </w:pPr>
      <w:r w:rsidRPr="00CF6C25">
        <w:rPr>
          <w:rFonts w:ascii="Arial" w:hAnsi="Arial" w:cs="Arial"/>
        </w:rPr>
        <w:t>Before starting</w:t>
      </w:r>
    </w:p>
    <w:p w14:paraId="6E65881B"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Confirm authorization to enter and that the Property is vacant or conditions are safe.</w:t>
      </w:r>
    </w:p>
    <w:p w14:paraId="48235D3C"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Check for urgent hazards, unusual odors, leaks, pests, sharps, bodily fluids, suspected drug residue, damaged electrical items, or other unusual contamination.</w:t>
      </w:r>
    </w:p>
    <w:p w14:paraId="0FBC9028"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Stop, isolate when safe, and report any condition covered by Section 7.6 or 7.7.</w:t>
      </w:r>
    </w:p>
    <w:p w14:paraId="4FF2FB56"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Ensure required ventilation, equipment, and PPE are available and usable.</w:t>
      </w:r>
    </w:p>
    <w:p w14:paraId="37A103E9"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Confirm every chemical is labeled and its SDS is accessible as legally required.</w:t>
      </w:r>
    </w:p>
    <w:p w14:paraId="371FCA2D"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Never mix cleaning chemicals; follow labels, SDS instructions, required contact times, and surface-care directions.</w:t>
      </w:r>
    </w:p>
    <w:p w14:paraId="599BF397" w14:textId="77777777" w:rsidR="00E33A88" w:rsidRPr="00CF6C25" w:rsidRDefault="00000000">
      <w:pPr>
        <w:pStyle w:val="Heading2"/>
        <w:rPr>
          <w:rFonts w:ascii="Arial" w:hAnsi="Arial" w:cs="Arial"/>
        </w:rPr>
      </w:pPr>
      <w:r w:rsidRPr="00CF6C25">
        <w:rPr>
          <w:rFonts w:ascii="Arial" w:hAnsi="Arial" w:cs="Arial"/>
        </w:rPr>
        <w:t>Entry and common areas</w:t>
      </w:r>
    </w:p>
    <w:p w14:paraId="4EDCE07D"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[Task and measurable result]</w:t>
      </w:r>
    </w:p>
    <w:p w14:paraId="0A9D0630"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[Task and measurable result]</w:t>
      </w:r>
    </w:p>
    <w:p w14:paraId="45030CB2"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 xml:space="preserve">Photograph: </w:t>
      </w:r>
      <w:r w:rsidRPr="00CF6C25">
        <w:rPr>
          <w:rFonts w:ascii="Arial" w:hAnsi="Arial" w:cs="Arial"/>
          <w:color w:val="1F4D78"/>
        </w:rPr>
        <w:t>[specified area]</w:t>
      </w:r>
    </w:p>
    <w:p w14:paraId="210AD76A" w14:textId="77777777" w:rsidR="00E33A88" w:rsidRPr="00CF6C25" w:rsidRDefault="00000000">
      <w:pPr>
        <w:pStyle w:val="Heading2"/>
        <w:rPr>
          <w:rFonts w:ascii="Arial" w:hAnsi="Arial" w:cs="Arial"/>
        </w:rPr>
      </w:pPr>
      <w:r w:rsidRPr="00CF6C25">
        <w:rPr>
          <w:rFonts w:ascii="Arial" w:hAnsi="Arial" w:cs="Arial"/>
        </w:rPr>
        <w:t>Kitchen</w:t>
      </w:r>
    </w:p>
    <w:p w14:paraId="37F6D3AD"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[Task and measurable result]</w:t>
      </w:r>
    </w:p>
    <w:p w14:paraId="13236958"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[Task and measurable result]</w:t>
      </w:r>
    </w:p>
    <w:p w14:paraId="508D121C"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 xml:space="preserve">Restock: </w:t>
      </w:r>
      <w:r w:rsidRPr="00CF6C25">
        <w:rPr>
          <w:rFonts w:ascii="Arial" w:hAnsi="Arial" w:cs="Arial"/>
          <w:color w:val="1F4D78"/>
        </w:rPr>
        <w:t>[item and par level]</w:t>
      </w:r>
    </w:p>
    <w:p w14:paraId="4EFC9E67"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 xml:space="preserve">Photograph: </w:t>
      </w:r>
      <w:r w:rsidRPr="00CF6C25">
        <w:rPr>
          <w:rFonts w:ascii="Arial" w:hAnsi="Arial" w:cs="Arial"/>
          <w:color w:val="1F4D78"/>
        </w:rPr>
        <w:t>[specified area]</w:t>
      </w:r>
    </w:p>
    <w:p w14:paraId="4C55B447" w14:textId="77777777" w:rsidR="00E33A88" w:rsidRPr="00CF6C25" w:rsidRDefault="00000000">
      <w:pPr>
        <w:pStyle w:val="Heading2"/>
        <w:rPr>
          <w:rFonts w:ascii="Arial" w:hAnsi="Arial" w:cs="Arial"/>
        </w:rPr>
      </w:pPr>
      <w:r w:rsidRPr="00CF6C25">
        <w:rPr>
          <w:rFonts w:ascii="Arial" w:hAnsi="Arial" w:cs="Arial"/>
        </w:rPr>
        <w:t>Bathrooms</w:t>
      </w:r>
    </w:p>
    <w:p w14:paraId="0EF1DFFD"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[Task and measurable result]</w:t>
      </w:r>
    </w:p>
    <w:p w14:paraId="702A985E"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[Task and measurable result]</w:t>
      </w:r>
    </w:p>
    <w:p w14:paraId="2D24357A"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 xml:space="preserve">Restock: </w:t>
      </w:r>
      <w:r w:rsidRPr="00CF6C25">
        <w:rPr>
          <w:rFonts w:ascii="Arial" w:hAnsi="Arial" w:cs="Arial"/>
          <w:color w:val="1F4D78"/>
        </w:rPr>
        <w:t>[item and par level]</w:t>
      </w:r>
    </w:p>
    <w:p w14:paraId="61244F60"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 xml:space="preserve">Photograph: </w:t>
      </w:r>
      <w:r w:rsidRPr="00CF6C25">
        <w:rPr>
          <w:rFonts w:ascii="Arial" w:hAnsi="Arial" w:cs="Arial"/>
          <w:color w:val="1F4D78"/>
        </w:rPr>
        <w:t>[specified area]</w:t>
      </w:r>
    </w:p>
    <w:p w14:paraId="49060FB5" w14:textId="77777777" w:rsidR="00E33A88" w:rsidRPr="00CF6C25" w:rsidRDefault="00000000">
      <w:pPr>
        <w:pStyle w:val="Heading2"/>
        <w:rPr>
          <w:rFonts w:ascii="Arial" w:hAnsi="Arial" w:cs="Arial"/>
        </w:rPr>
      </w:pPr>
      <w:r w:rsidRPr="00CF6C25">
        <w:rPr>
          <w:rFonts w:ascii="Arial" w:hAnsi="Arial" w:cs="Arial"/>
        </w:rPr>
        <w:lastRenderedPageBreak/>
        <w:t>Bedrooms</w:t>
      </w:r>
    </w:p>
    <w:p w14:paraId="089579EF"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[Task and measurable result]</w:t>
      </w:r>
    </w:p>
    <w:p w14:paraId="69737DDE"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[Task and measurable result]</w:t>
      </w:r>
    </w:p>
    <w:p w14:paraId="0EB0A8C2"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 xml:space="preserve">Linen setup: </w:t>
      </w:r>
      <w:r w:rsidRPr="00CF6C25">
        <w:rPr>
          <w:rFonts w:ascii="Arial" w:hAnsi="Arial" w:cs="Arial"/>
          <w:color w:val="1F4D78"/>
        </w:rPr>
        <w:t>[details]</w:t>
      </w:r>
    </w:p>
    <w:p w14:paraId="2A46DEAA"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 xml:space="preserve">Photograph: </w:t>
      </w:r>
      <w:r w:rsidRPr="00CF6C25">
        <w:rPr>
          <w:rFonts w:ascii="Arial" w:hAnsi="Arial" w:cs="Arial"/>
          <w:color w:val="1F4D78"/>
        </w:rPr>
        <w:t>[specified area]</w:t>
      </w:r>
    </w:p>
    <w:p w14:paraId="7BD8DE78" w14:textId="77777777" w:rsidR="00E33A88" w:rsidRPr="00CF6C25" w:rsidRDefault="00000000">
      <w:pPr>
        <w:pStyle w:val="Heading2"/>
        <w:rPr>
          <w:rFonts w:ascii="Arial" w:hAnsi="Arial" w:cs="Arial"/>
        </w:rPr>
      </w:pPr>
      <w:r w:rsidRPr="00CF6C25">
        <w:rPr>
          <w:rFonts w:ascii="Arial" w:hAnsi="Arial" w:cs="Arial"/>
        </w:rPr>
        <w:t>Laundry and linens</w:t>
      </w:r>
    </w:p>
    <w:p w14:paraId="49DBA312"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[Task, location, product/care requirements, and completion standard]</w:t>
      </w:r>
    </w:p>
    <w:p w14:paraId="0A0BBE96"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 xml:space="preserve">Report stains, damage, and inventory shortage using </w:t>
      </w:r>
      <w:r w:rsidRPr="00CF6C25">
        <w:rPr>
          <w:rFonts w:ascii="Arial" w:hAnsi="Arial" w:cs="Arial"/>
          <w:color w:val="1F4D78"/>
        </w:rPr>
        <w:t>[method]</w:t>
      </w:r>
      <w:r w:rsidRPr="00CF6C25">
        <w:rPr>
          <w:rFonts w:ascii="Arial" w:hAnsi="Arial" w:cs="Arial"/>
        </w:rPr>
        <w:t>.</w:t>
      </w:r>
    </w:p>
    <w:p w14:paraId="7F9B3A2F" w14:textId="77777777" w:rsidR="00E33A88" w:rsidRPr="00CF6C25" w:rsidRDefault="00000000">
      <w:pPr>
        <w:pStyle w:val="Heading2"/>
        <w:rPr>
          <w:rFonts w:ascii="Arial" w:hAnsi="Arial" w:cs="Arial"/>
        </w:rPr>
      </w:pPr>
      <w:r w:rsidRPr="00CF6C25">
        <w:rPr>
          <w:rFonts w:ascii="Arial" w:hAnsi="Arial" w:cs="Arial"/>
        </w:rPr>
        <w:t>Exterior or specialty areas</w:t>
      </w:r>
    </w:p>
    <w:p w14:paraId="01141809"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[Only agreed, assessed, lawful, and safely accessible tasks]</w:t>
      </w:r>
    </w:p>
    <w:p w14:paraId="7AEAC797" w14:textId="77777777" w:rsidR="00E33A88" w:rsidRPr="00CF6C25" w:rsidRDefault="00000000">
      <w:pPr>
        <w:pStyle w:val="Heading2"/>
        <w:rPr>
          <w:rFonts w:ascii="Arial" w:hAnsi="Arial" w:cs="Arial"/>
        </w:rPr>
      </w:pPr>
      <w:r w:rsidRPr="00CF6C25">
        <w:rPr>
          <w:rFonts w:ascii="Arial" w:hAnsi="Arial" w:cs="Arial"/>
        </w:rPr>
        <w:t>Final safety and departure check</w:t>
      </w:r>
    </w:p>
    <w:p w14:paraId="1BF7E026"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No product, chemical residue, wet-floor hazard, hot equipment, cord, tool, or waste remains accessible to guests.</w:t>
      </w:r>
    </w:p>
    <w:p w14:paraId="0F5ECD3A"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Appliances and thermostats are set as instructed, except where an instruction would be unsafe.</w:t>
      </w:r>
    </w:p>
    <w:p w14:paraId="42F3DF1F"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Windows and doors are secured as instructed.</w:t>
      </w:r>
    </w:p>
    <w:p w14:paraId="20C372D1"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Keys and codes are secured.</w:t>
      </w:r>
    </w:p>
    <w:p w14:paraId="05188B81"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Damage, maintenance issues, low stock, lost property, and incomplete items are reported.</w:t>
      </w:r>
    </w:p>
    <w:p w14:paraId="19AC8398"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 xml:space="preserve">Checklist, timestamps, and required photographs are submitted through </w:t>
      </w:r>
      <w:r w:rsidRPr="00CF6C25">
        <w:rPr>
          <w:rFonts w:ascii="Arial" w:hAnsi="Arial" w:cs="Arial"/>
          <w:color w:val="1F4D78"/>
        </w:rPr>
        <w:t>[method]</w:t>
      </w:r>
      <w:r w:rsidRPr="00CF6C25">
        <w:rPr>
          <w:rFonts w:ascii="Arial" w:hAnsi="Arial" w:cs="Arial"/>
        </w:rPr>
        <w:t>.</w:t>
      </w:r>
    </w:p>
    <w:p w14:paraId="0A412CBF" w14:textId="77777777" w:rsidR="00E33A88" w:rsidRPr="00CF6C25" w:rsidRDefault="00000000">
      <w:pPr>
        <w:pStyle w:val="Heading2"/>
        <w:rPr>
          <w:rFonts w:ascii="Arial" w:hAnsi="Arial" w:cs="Arial"/>
        </w:rPr>
      </w:pPr>
      <w:r w:rsidRPr="00CF6C25">
        <w:rPr>
          <w:rFonts w:ascii="Arial" w:hAnsi="Arial" w:cs="Arial"/>
        </w:rPr>
        <w:t>Incident and escalation contacts</w:t>
      </w:r>
    </w:p>
    <w:tbl>
      <w:tblPr>
        <w:tblW w:w="9360" w:type="dxa"/>
        <w:tblInd w:w="120" w:type="dxa"/>
        <w:tblBorders>
          <w:top w:val="single" w:sz="4" w:space="0" w:color="B9C3CF"/>
          <w:left w:val="single" w:sz="4" w:space="0" w:color="B9C3CF"/>
          <w:bottom w:val="single" w:sz="4" w:space="0" w:color="B9C3CF"/>
          <w:right w:val="single" w:sz="4" w:space="0" w:color="B9C3CF"/>
          <w:insideH w:val="single" w:sz="4" w:space="0" w:color="B9C3CF"/>
          <w:insideV w:val="single" w:sz="4" w:space="0" w:color="B9C3CF"/>
        </w:tblBorders>
        <w:tblLayout w:type="fixed"/>
        <w:tblLook w:val="04A0" w:firstRow="1" w:lastRow="0" w:firstColumn="1" w:lastColumn="0" w:noHBand="0" w:noVBand="1"/>
      </w:tblPr>
      <w:tblGrid>
        <w:gridCol w:w="1600"/>
        <w:gridCol w:w="2300"/>
        <w:gridCol w:w="2300"/>
        <w:gridCol w:w="3160"/>
      </w:tblGrid>
      <w:tr w:rsidR="00E33A88" w:rsidRPr="00CF6C25" w14:paraId="7781A434" w14:textId="77777777">
        <w:trPr>
          <w:tblHeader/>
        </w:trPr>
        <w:tc>
          <w:tcPr>
            <w:tcW w:w="1600" w:type="dxa"/>
            <w:shd w:val="clear" w:color="auto" w:fill="E8EEF5"/>
            <w:tcMar>
              <w:top w:w="80" w:type="dxa"/>
              <w:left w:w="120" w:type="dxa"/>
              <w:bottom w:w="80" w:type="dxa"/>
              <w:right w:w="120" w:type="dxa"/>
            </w:tcMar>
            <w:vAlign w:val="center"/>
          </w:tcPr>
          <w:p w14:paraId="015E5CA7" w14:textId="77777777" w:rsidR="00E33A88" w:rsidRPr="00CF6C25" w:rsidRDefault="00000000">
            <w:pPr>
              <w:spacing w:after="0" w:line="264" w:lineRule="auto"/>
              <w:rPr>
                <w:rFonts w:ascii="Arial" w:hAnsi="Arial" w:cs="Arial"/>
              </w:rPr>
            </w:pPr>
            <w:r w:rsidRPr="00CF6C25">
              <w:rPr>
                <w:rFonts w:ascii="Arial" w:hAnsi="Arial" w:cs="Arial"/>
                <w:b/>
                <w:color w:val="17365D"/>
                <w:sz w:val="20"/>
              </w:rPr>
              <w:t>Situation</w:t>
            </w:r>
          </w:p>
        </w:tc>
        <w:tc>
          <w:tcPr>
            <w:tcW w:w="2300" w:type="dxa"/>
            <w:shd w:val="clear" w:color="auto" w:fill="E8EEF5"/>
            <w:tcMar>
              <w:top w:w="80" w:type="dxa"/>
              <w:left w:w="120" w:type="dxa"/>
              <w:bottom w:w="80" w:type="dxa"/>
              <w:right w:w="120" w:type="dxa"/>
            </w:tcMar>
            <w:vAlign w:val="center"/>
          </w:tcPr>
          <w:p w14:paraId="1C152E2A" w14:textId="77777777" w:rsidR="00E33A88" w:rsidRPr="00CF6C25" w:rsidRDefault="00000000">
            <w:pPr>
              <w:spacing w:after="0" w:line="264" w:lineRule="auto"/>
              <w:rPr>
                <w:rFonts w:ascii="Arial" w:hAnsi="Arial" w:cs="Arial"/>
              </w:rPr>
            </w:pPr>
            <w:r w:rsidRPr="00CF6C25">
              <w:rPr>
                <w:rFonts w:ascii="Arial" w:hAnsi="Arial" w:cs="Arial"/>
                <w:b/>
                <w:color w:val="17365D"/>
                <w:sz w:val="20"/>
              </w:rPr>
              <w:t>First contact</w:t>
            </w:r>
          </w:p>
        </w:tc>
        <w:tc>
          <w:tcPr>
            <w:tcW w:w="2300" w:type="dxa"/>
            <w:shd w:val="clear" w:color="auto" w:fill="E8EEF5"/>
            <w:tcMar>
              <w:top w:w="80" w:type="dxa"/>
              <w:left w:w="120" w:type="dxa"/>
              <w:bottom w:w="80" w:type="dxa"/>
              <w:right w:w="120" w:type="dxa"/>
            </w:tcMar>
            <w:vAlign w:val="center"/>
          </w:tcPr>
          <w:p w14:paraId="7398BD46" w14:textId="77777777" w:rsidR="00E33A88" w:rsidRPr="00CF6C25" w:rsidRDefault="00000000">
            <w:pPr>
              <w:spacing w:after="0" w:line="264" w:lineRule="auto"/>
              <w:rPr>
                <w:rFonts w:ascii="Arial" w:hAnsi="Arial" w:cs="Arial"/>
              </w:rPr>
            </w:pPr>
            <w:r w:rsidRPr="00CF6C25">
              <w:rPr>
                <w:rFonts w:ascii="Arial" w:hAnsi="Arial" w:cs="Arial"/>
                <w:b/>
                <w:color w:val="17365D"/>
                <w:sz w:val="20"/>
              </w:rPr>
              <w:t>Backup contact</w:t>
            </w:r>
          </w:p>
        </w:tc>
        <w:tc>
          <w:tcPr>
            <w:tcW w:w="3160" w:type="dxa"/>
            <w:shd w:val="clear" w:color="auto" w:fill="E8EEF5"/>
            <w:tcMar>
              <w:top w:w="80" w:type="dxa"/>
              <w:left w:w="120" w:type="dxa"/>
              <w:bottom w:w="80" w:type="dxa"/>
              <w:right w:w="120" w:type="dxa"/>
            </w:tcMar>
            <w:vAlign w:val="center"/>
          </w:tcPr>
          <w:p w14:paraId="45A21EBA" w14:textId="77777777" w:rsidR="00E33A88" w:rsidRPr="00CF6C25" w:rsidRDefault="00000000">
            <w:pPr>
              <w:spacing w:after="0" w:line="264" w:lineRule="auto"/>
              <w:rPr>
                <w:rFonts w:ascii="Arial" w:hAnsi="Arial" w:cs="Arial"/>
              </w:rPr>
            </w:pPr>
            <w:r w:rsidRPr="00CF6C25">
              <w:rPr>
                <w:rFonts w:ascii="Arial" w:hAnsi="Arial" w:cs="Arial"/>
                <w:b/>
                <w:color w:val="17365D"/>
                <w:sz w:val="20"/>
              </w:rPr>
              <w:t>Required method</w:t>
            </w:r>
          </w:p>
        </w:tc>
      </w:tr>
      <w:tr w:rsidR="00E33A88" w:rsidRPr="00CF6C25" w14:paraId="53FABF5F" w14:textId="77777777">
        <w:tc>
          <w:tcPr>
            <w:tcW w:w="1600" w:type="dxa"/>
            <w:tcMar>
              <w:top w:w="80" w:type="dxa"/>
              <w:left w:w="120" w:type="dxa"/>
              <w:bottom w:w="80" w:type="dxa"/>
              <w:right w:w="120" w:type="dxa"/>
            </w:tcMar>
            <w:vAlign w:val="center"/>
          </w:tcPr>
          <w:p w14:paraId="4385488A" w14:textId="77777777" w:rsidR="00E33A88" w:rsidRPr="00CF6C25" w:rsidRDefault="00000000">
            <w:pPr>
              <w:spacing w:after="0" w:line="264" w:lineRule="auto"/>
              <w:rPr>
                <w:rFonts w:ascii="Arial" w:hAnsi="Arial" w:cs="Arial"/>
              </w:rPr>
            </w:pPr>
            <w:r w:rsidRPr="00CF6C25">
              <w:rPr>
                <w:rFonts w:ascii="Arial" w:hAnsi="Arial" w:cs="Arial"/>
                <w:sz w:val="19"/>
              </w:rPr>
              <w:t>Immediate threat to life/property</w:t>
            </w:r>
          </w:p>
        </w:tc>
        <w:tc>
          <w:tcPr>
            <w:tcW w:w="2300" w:type="dxa"/>
            <w:tcMar>
              <w:top w:w="80" w:type="dxa"/>
              <w:left w:w="120" w:type="dxa"/>
              <w:bottom w:w="80" w:type="dxa"/>
              <w:right w:w="120" w:type="dxa"/>
            </w:tcMar>
            <w:vAlign w:val="center"/>
          </w:tcPr>
          <w:p w14:paraId="6B3CB477" w14:textId="77777777" w:rsidR="00E33A88" w:rsidRPr="00CF6C25" w:rsidRDefault="00000000">
            <w:pPr>
              <w:spacing w:after="0" w:line="264" w:lineRule="auto"/>
              <w:rPr>
                <w:rFonts w:ascii="Arial" w:hAnsi="Arial" w:cs="Arial"/>
              </w:rPr>
            </w:pPr>
            <w:r w:rsidRPr="00CF6C25">
              <w:rPr>
                <w:rFonts w:ascii="Arial" w:hAnsi="Arial" w:cs="Arial"/>
                <w:sz w:val="19"/>
              </w:rPr>
              <w:t xml:space="preserve">Emergency services: </w:t>
            </w:r>
            <w:r w:rsidRPr="00CF6C25">
              <w:rPr>
                <w:rFonts w:ascii="Arial" w:hAnsi="Arial" w:cs="Arial"/>
                <w:color w:val="1F4D78"/>
                <w:sz w:val="19"/>
              </w:rPr>
              <w:t>[number]</w:t>
            </w:r>
          </w:p>
        </w:tc>
        <w:tc>
          <w:tcPr>
            <w:tcW w:w="2300" w:type="dxa"/>
            <w:tcMar>
              <w:top w:w="80" w:type="dxa"/>
              <w:left w:w="120" w:type="dxa"/>
              <w:bottom w:w="80" w:type="dxa"/>
              <w:right w:w="120" w:type="dxa"/>
            </w:tcMar>
            <w:vAlign w:val="center"/>
          </w:tcPr>
          <w:p w14:paraId="12E42D5F" w14:textId="77777777" w:rsidR="00E33A88" w:rsidRPr="00CF6C25" w:rsidRDefault="00000000">
            <w:pPr>
              <w:spacing w:after="0" w:line="264" w:lineRule="auto"/>
              <w:rPr>
                <w:rFonts w:ascii="Arial" w:hAnsi="Arial" w:cs="Arial"/>
              </w:rPr>
            </w:pPr>
            <w:r w:rsidRPr="00CF6C25">
              <w:rPr>
                <w:rFonts w:ascii="Arial" w:hAnsi="Arial" w:cs="Arial"/>
                <w:color w:val="1F4D78"/>
                <w:sz w:val="19"/>
              </w:rPr>
              <w:t>[contact]</w:t>
            </w:r>
          </w:p>
        </w:tc>
        <w:tc>
          <w:tcPr>
            <w:tcW w:w="3160" w:type="dxa"/>
            <w:tcMar>
              <w:top w:w="80" w:type="dxa"/>
              <w:left w:w="120" w:type="dxa"/>
              <w:bottom w:w="80" w:type="dxa"/>
              <w:right w:w="120" w:type="dxa"/>
            </w:tcMar>
            <w:vAlign w:val="center"/>
          </w:tcPr>
          <w:p w14:paraId="56AD5DF7" w14:textId="77777777" w:rsidR="00E33A88" w:rsidRPr="00CF6C25" w:rsidRDefault="00000000">
            <w:pPr>
              <w:spacing w:after="0" w:line="264" w:lineRule="auto"/>
              <w:rPr>
                <w:rFonts w:ascii="Arial" w:hAnsi="Arial" w:cs="Arial"/>
              </w:rPr>
            </w:pPr>
            <w:r w:rsidRPr="00CF6C25">
              <w:rPr>
                <w:rFonts w:ascii="Arial" w:hAnsi="Arial" w:cs="Arial"/>
                <w:sz w:val="19"/>
              </w:rPr>
              <w:t>Call, then written report</w:t>
            </w:r>
          </w:p>
        </w:tc>
      </w:tr>
      <w:tr w:rsidR="00E33A88" w:rsidRPr="00CF6C25" w14:paraId="142FE434" w14:textId="77777777">
        <w:tc>
          <w:tcPr>
            <w:tcW w:w="1600" w:type="dxa"/>
            <w:tcMar>
              <w:top w:w="80" w:type="dxa"/>
              <w:left w:w="120" w:type="dxa"/>
              <w:bottom w:w="80" w:type="dxa"/>
              <w:right w:w="120" w:type="dxa"/>
            </w:tcMar>
            <w:vAlign w:val="center"/>
          </w:tcPr>
          <w:p w14:paraId="558C75E7" w14:textId="77777777" w:rsidR="00E33A88" w:rsidRPr="00CF6C25" w:rsidRDefault="00000000">
            <w:pPr>
              <w:spacing w:after="0" w:line="264" w:lineRule="auto"/>
              <w:rPr>
                <w:rFonts w:ascii="Arial" w:hAnsi="Arial" w:cs="Arial"/>
              </w:rPr>
            </w:pPr>
            <w:r w:rsidRPr="00CF6C25">
              <w:rPr>
                <w:rFonts w:ascii="Arial" w:hAnsi="Arial" w:cs="Arial"/>
                <w:sz w:val="19"/>
              </w:rPr>
              <w:t>Safety or chemical concern</w:t>
            </w:r>
          </w:p>
        </w:tc>
        <w:tc>
          <w:tcPr>
            <w:tcW w:w="2300" w:type="dxa"/>
            <w:tcMar>
              <w:top w:w="80" w:type="dxa"/>
              <w:left w:w="120" w:type="dxa"/>
              <w:bottom w:w="80" w:type="dxa"/>
              <w:right w:w="120" w:type="dxa"/>
            </w:tcMar>
            <w:vAlign w:val="center"/>
          </w:tcPr>
          <w:p w14:paraId="08940952" w14:textId="77777777" w:rsidR="00E33A88" w:rsidRPr="00CF6C25" w:rsidRDefault="00000000">
            <w:pPr>
              <w:spacing w:after="0" w:line="264" w:lineRule="auto"/>
              <w:rPr>
                <w:rFonts w:ascii="Arial" w:hAnsi="Arial" w:cs="Arial"/>
              </w:rPr>
            </w:pPr>
            <w:r w:rsidRPr="00CF6C25">
              <w:rPr>
                <w:rFonts w:ascii="Arial" w:hAnsi="Arial" w:cs="Arial"/>
                <w:color w:val="1F4D78"/>
                <w:sz w:val="19"/>
              </w:rPr>
              <w:t>[contact]</w:t>
            </w:r>
          </w:p>
        </w:tc>
        <w:tc>
          <w:tcPr>
            <w:tcW w:w="2300" w:type="dxa"/>
            <w:tcMar>
              <w:top w:w="80" w:type="dxa"/>
              <w:left w:w="120" w:type="dxa"/>
              <w:bottom w:w="80" w:type="dxa"/>
              <w:right w:w="120" w:type="dxa"/>
            </w:tcMar>
            <w:vAlign w:val="center"/>
          </w:tcPr>
          <w:p w14:paraId="32363F92" w14:textId="77777777" w:rsidR="00E33A88" w:rsidRPr="00CF6C25" w:rsidRDefault="00000000">
            <w:pPr>
              <w:spacing w:after="0" w:line="264" w:lineRule="auto"/>
              <w:rPr>
                <w:rFonts w:ascii="Arial" w:hAnsi="Arial" w:cs="Arial"/>
              </w:rPr>
            </w:pPr>
            <w:r w:rsidRPr="00CF6C25">
              <w:rPr>
                <w:rFonts w:ascii="Arial" w:hAnsi="Arial" w:cs="Arial"/>
                <w:color w:val="1F4D78"/>
                <w:sz w:val="19"/>
              </w:rPr>
              <w:t>[contact]</w:t>
            </w:r>
          </w:p>
        </w:tc>
        <w:tc>
          <w:tcPr>
            <w:tcW w:w="3160" w:type="dxa"/>
            <w:tcMar>
              <w:top w:w="80" w:type="dxa"/>
              <w:left w:w="120" w:type="dxa"/>
              <w:bottom w:w="80" w:type="dxa"/>
              <w:right w:w="120" w:type="dxa"/>
            </w:tcMar>
            <w:vAlign w:val="center"/>
          </w:tcPr>
          <w:p w14:paraId="66318107" w14:textId="77777777" w:rsidR="00E33A88" w:rsidRPr="00CF6C25" w:rsidRDefault="00000000">
            <w:pPr>
              <w:spacing w:after="0" w:line="264" w:lineRule="auto"/>
              <w:rPr>
                <w:rFonts w:ascii="Arial" w:hAnsi="Arial" w:cs="Arial"/>
              </w:rPr>
            </w:pPr>
            <w:r w:rsidRPr="00CF6C25">
              <w:rPr>
                <w:rFonts w:ascii="Arial" w:hAnsi="Arial" w:cs="Arial"/>
                <w:color w:val="1F4D78"/>
                <w:sz w:val="19"/>
              </w:rPr>
              <w:t>[method]</w:t>
            </w:r>
          </w:p>
        </w:tc>
      </w:tr>
      <w:tr w:rsidR="00E33A88" w:rsidRPr="00CF6C25" w14:paraId="2EA247C1" w14:textId="77777777">
        <w:tc>
          <w:tcPr>
            <w:tcW w:w="1600" w:type="dxa"/>
            <w:tcMar>
              <w:top w:w="80" w:type="dxa"/>
              <w:left w:w="120" w:type="dxa"/>
              <w:bottom w:w="80" w:type="dxa"/>
              <w:right w:w="120" w:type="dxa"/>
            </w:tcMar>
            <w:vAlign w:val="center"/>
          </w:tcPr>
          <w:p w14:paraId="0C525FA2" w14:textId="77777777" w:rsidR="00E33A88" w:rsidRPr="00CF6C25" w:rsidRDefault="00000000">
            <w:pPr>
              <w:spacing w:after="0" w:line="264" w:lineRule="auto"/>
              <w:rPr>
                <w:rFonts w:ascii="Arial" w:hAnsi="Arial" w:cs="Arial"/>
              </w:rPr>
            </w:pPr>
            <w:r w:rsidRPr="00CF6C25">
              <w:rPr>
                <w:rFonts w:ascii="Arial" w:hAnsi="Arial" w:cs="Arial"/>
                <w:sz w:val="19"/>
              </w:rPr>
              <w:t>Access problem</w:t>
            </w:r>
          </w:p>
        </w:tc>
        <w:tc>
          <w:tcPr>
            <w:tcW w:w="2300" w:type="dxa"/>
            <w:tcMar>
              <w:top w:w="80" w:type="dxa"/>
              <w:left w:w="120" w:type="dxa"/>
              <w:bottom w:w="80" w:type="dxa"/>
              <w:right w:w="120" w:type="dxa"/>
            </w:tcMar>
            <w:vAlign w:val="center"/>
          </w:tcPr>
          <w:p w14:paraId="4F2B7AEE" w14:textId="77777777" w:rsidR="00E33A88" w:rsidRPr="00CF6C25" w:rsidRDefault="00000000">
            <w:pPr>
              <w:spacing w:after="0" w:line="264" w:lineRule="auto"/>
              <w:rPr>
                <w:rFonts w:ascii="Arial" w:hAnsi="Arial" w:cs="Arial"/>
              </w:rPr>
            </w:pPr>
            <w:r w:rsidRPr="00CF6C25">
              <w:rPr>
                <w:rFonts w:ascii="Arial" w:hAnsi="Arial" w:cs="Arial"/>
                <w:color w:val="1F4D78"/>
                <w:sz w:val="19"/>
              </w:rPr>
              <w:t>[contact]</w:t>
            </w:r>
          </w:p>
        </w:tc>
        <w:tc>
          <w:tcPr>
            <w:tcW w:w="2300" w:type="dxa"/>
            <w:tcMar>
              <w:top w:w="80" w:type="dxa"/>
              <w:left w:w="120" w:type="dxa"/>
              <w:bottom w:w="80" w:type="dxa"/>
              <w:right w:w="120" w:type="dxa"/>
            </w:tcMar>
            <w:vAlign w:val="center"/>
          </w:tcPr>
          <w:p w14:paraId="5217D553" w14:textId="77777777" w:rsidR="00E33A88" w:rsidRPr="00CF6C25" w:rsidRDefault="00000000">
            <w:pPr>
              <w:spacing w:after="0" w:line="264" w:lineRule="auto"/>
              <w:rPr>
                <w:rFonts w:ascii="Arial" w:hAnsi="Arial" w:cs="Arial"/>
              </w:rPr>
            </w:pPr>
            <w:r w:rsidRPr="00CF6C25">
              <w:rPr>
                <w:rFonts w:ascii="Arial" w:hAnsi="Arial" w:cs="Arial"/>
                <w:color w:val="1F4D78"/>
                <w:sz w:val="19"/>
              </w:rPr>
              <w:t>[contact]</w:t>
            </w:r>
          </w:p>
        </w:tc>
        <w:tc>
          <w:tcPr>
            <w:tcW w:w="3160" w:type="dxa"/>
            <w:tcMar>
              <w:top w:w="80" w:type="dxa"/>
              <w:left w:w="120" w:type="dxa"/>
              <w:bottom w:w="80" w:type="dxa"/>
              <w:right w:w="120" w:type="dxa"/>
            </w:tcMar>
            <w:vAlign w:val="center"/>
          </w:tcPr>
          <w:p w14:paraId="775FBB53" w14:textId="77777777" w:rsidR="00E33A88" w:rsidRPr="00CF6C25" w:rsidRDefault="00000000">
            <w:pPr>
              <w:spacing w:after="0" w:line="264" w:lineRule="auto"/>
              <w:rPr>
                <w:rFonts w:ascii="Arial" w:hAnsi="Arial" w:cs="Arial"/>
              </w:rPr>
            </w:pPr>
            <w:r w:rsidRPr="00CF6C25">
              <w:rPr>
                <w:rFonts w:ascii="Arial" w:hAnsi="Arial" w:cs="Arial"/>
                <w:color w:val="1F4D78"/>
                <w:sz w:val="19"/>
              </w:rPr>
              <w:t>[method]</w:t>
            </w:r>
          </w:p>
        </w:tc>
      </w:tr>
      <w:tr w:rsidR="00E33A88" w:rsidRPr="00CF6C25" w14:paraId="1CBABCB9" w14:textId="77777777">
        <w:tc>
          <w:tcPr>
            <w:tcW w:w="1600" w:type="dxa"/>
            <w:tcMar>
              <w:top w:w="80" w:type="dxa"/>
              <w:left w:w="120" w:type="dxa"/>
              <w:bottom w:w="80" w:type="dxa"/>
              <w:right w:w="120" w:type="dxa"/>
            </w:tcMar>
            <w:vAlign w:val="center"/>
          </w:tcPr>
          <w:p w14:paraId="22A78078" w14:textId="77777777" w:rsidR="00E33A88" w:rsidRPr="00CF6C25" w:rsidRDefault="00000000">
            <w:pPr>
              <w:spacing w:after="0" w:line="264" w:lineRule="auto"/>
              <w:rPr>
                <w:rFonts w:ascii="Arial" w:hAnsi="Arial" w:cs="Arial"/>
              </w:rPr>
            </w:pPr>
            <w:r w:rsidRPr="00CF6C25">
              <w:rPr>
                <w:rFonts w:ascii="Arial" w:hAnsi="Arial" w:cs="Arial"/>
                <w:sz w:val="19"/>
              </w:rPr>
              <w:t>Maintenance/damage</w:t>
            </w:r>
          </w:p>
        </w:tc>
        <w:tc>
          <w:tcPr>
            <w:tcW w:w="2300" w:type="dxa"/>
            <w:tcMar>
              <w:top w:w="80" w:type="dxa"/>
              <w:left w:w="120" w:type="dxa"/>
              <w:bottom w:w="80" w:type="dxa"/>
              <w:right w:w="120" w:type="dxa"/>
            </w:tcMar>
            <w:vAlign w:val="center"/>
          </w:tcPr>
          <w:p w14:paraId="0EF84EC4" w14:textId="77777777" w:rsidR="00E33A88" w:rsidRPr="00CF6C25" w:rsidRDefault="00000000">
            <w:pPr>
              <w:spacing w:after="0" w:line="264" w:lineRule="auto"/>
              <w:rPr>
                <w:rFonts w:ascii="Arial" w:hAnsi="Arial" w:cs="Arial"/>
              </w:rPr>
            </w:pPr>
            <w:r w:rsidRPr="00CF6C25">
              <w:rPr>
                <w:rFonts w:ascii="Arial" w:hAnsi="Arial" w:cs="Arial"/>
                <w:color w:val="1F4D78"/>
                <w:sz w:val="19"/>
              </w:rPr>
              <w:t>[contact]</w:t>
            </w:r>
          </w:p>
        </w:tc>
        <w:tc>
          <w:tcPr>
            <w:tcW w:w="2300" w:type="dxa"/>
            <w:tcMar>
              <w:top w:w="80" w:type="dxa"/>
              <w:left w:w="120" w:type="dxa"/>
              <w:bottom w:w="80" w:type="dxa"/>
              <w:right w:w="120" w:type="dxa"/>
            </w:tcMar>
            <w:vAlign w:val="center"/>
          </w:tcPr>
          <w:p w14:paraId="66F28081" w14:textId="77777777" w:rsidR="00E33A88" w:rsidRPr="00CF6C25" w:rsidRDefault="00000000">
            <w:pPr>
              <w:spacing w:after="0" w:line="264" w:lineRule="auto"/>
              <w:rPr>
                <w:rFonts w:ascii="Arial" w:hAnsi="Arial" w:cs="Arial"/>
              </w:rPr>
            </w:pPr>
            <w:r w:rsidRPr="00CF6C25">
              <w:rPr>
                <w:rFonts w:ascii="Arial" w:hAnsi="Arial" w:cs="Arial"/>
                <w:color w:val="1F4D78"/>
                <w:sz w:val="19"/>
              </w:rPr>
              <w:t>[contact]</w:t>
            </w:r>
          </w:p>
        </w:tc>
        <w:tc>
          <w:tcPr>
            <w:tcW w:w="3160" w:type="dxa"/>
            <w:tcMar>
              <w:top w:w="80" w:type="dxa"/>
              <w:left w:w="120" w:type="dxa"/>
              <w:bottom w:w="80" w:type="dxa"/>
              <w:right w:w="120" w:type="dxa"/>
            </w:tcMar>
            <w:vAlign w:val="center"/>
          </w:tcPr>
          <w:p w14:paraId="0038C3C3" w14:textId="77777777" w:rsidR="00E33A88" w:rsidRPr="00CF6C25" w:rsidRDefault="00000000">
            <w:pPr>
              <w:spacing w:after="0" w:line="264" w:lineRule="auto"/>
              <w:rPr>
                <w:rFonts w:ascii="Arial" w:hAnsi="Arial" w:cs="Arial"/>
              </w:rPr>
            </w:pPr>
            <w:r w:rsidRPr="00CF6C25">
              <w:rPr>
                <w:rFonts w:ascii="Arial" w:hAnsi="Arial" w:cs="Arial"/>
                <w:color w:val="1F4D78"/>
                <w:sz w:val="19"/>
              </w:rPr>
              <w:t>[method]</w:t>
            </w:r>
          </w:p>
        </w:tc>
      </w:tr>
      <w:tr w:rsidR="00E33A88" w:rsidRPr="00CF6C25" w14:paraId="05D56A3C" w14:textId="77777777">
        <w:tc>
          <w:tcPr>
            <w:tcW w:w="1600" w:type="dxa"/>
            <w:tcMar>
              <w:top w:w="80" w:type="dxa"/>
              <w:left w:w="120" w:type="dxa"/>
              <w:bottom w:w="80" w:type="dxa"/>
              <w:right w:w="120" w:type="dxa"/>
            </w:tcMar>
            <w:vAlign w:val="center"/>
          </w:tcPr>
          <w:p w14:paraId="42E6D77B" w14:textId="77777777" w:rsidR="00E33A88" w:rsidRPr="00CF6C25" w:rsidRDefault="00000000">
            <w:pPr>
              <w:spacing w:after="0" w:line="264" w:lineRule="auto"/>
              <w:rPr>
                <w:rFonts w:ascii="Arial" w:hAnsi="Arial" w:cs="Arial"/>
              </w:rPr>
            </w:pPr>
            <w:r w:rsidRPr="00CF6C25">
              <w:rPr>
                <w:rFonts w:ascii="Arial" w:hAnsi="Arial" w:cs="Arial"/>
                <w:sz w:val="19"/>
              </w:rPr>
              <w:t xml:space="preserve">Supply </w:t>
            </w:r>
            <w:r w:rsidRPr="00CF6C25">
              <w:rPr>
                <w:rFonts w:ascii="Arial" w:hAnsi="Arial" w:cs="Arial"/>
                <w:sz w:val="19"/>
              </w:rPr>
              <w:lastRenderedPageBreak/>
              <w:t>shortage</w:t>
            </w:r>
          </w:p>
        </w:tc>
        <w:tc>
          <w:tcPr>
            <w:tcW w:w="2300" w:type="dxa"/>
            <w:tcMar>
              <w:top w:w="80" w:type="dxa"/>
              <w:left w:w="120" w:type="dxa"/>
              <w:bottom w:w="80" w:type="dxa"/>
              <w:right w:w="120" w:type="dxa"/>
            </w:tcMar>
            <w:vAlign w:val="center"/>
          </w:tcPr>
          <w:p w14:paraId="2CE55C7B" w14:textId="77777777" w:rsidR="00E33A88" w:rsidRPr="00CF6C25" w:rsidRDefault="00000000">
            <w:pPr>
              <w:spacing w:after="0" w:line="264" w:lineRule="auto"/>
              <w:rPr>
                <w:rFonts w:ascii="Arial" w:hAnsi="Arial" w:cs="Arial"/>
              </w:rPr>
            </w:pPr>
            <w:r w:rsidRPr="00CF6C25">
              <w:rPr>
                <w:rFonts w:ascii="Arial" w:hAnsi="Arial" w:cs="Arial"/>
                <w:color w:val="1F4D78"/>
                <w:sz w:val="19"/>
              </w:rPr>
              <w:lastRenderedPageBreak/>
              <w:t>[contact]</w:t>
            </w:r>
          </w:p>
        </w:tc>
        <w:tc>
          <w:tcPr>
            <w:tcW w:w="2300" w:type="dxa"/>
            <w:tcMar>
              <w:top w:w="80" w:type="dxa"/>
              <w:left w:w="120" w:type="dxa"/>
              <w:bottom w:w="80" w:type="dxa"/>
              <w:right w:w="120" w:type="dxa"/>
            </w:tcMar>
            <w:vAlign w:val="center"/>
          </w:tcPr>
          <w:p w14:paraId="7619A981" w14:textId="77777777" w:rsidR="00E33A88" w:rsidRPr="00CF6C25" w:rsidRDefault="00000000">
            <w:pPr>
              <w:spacing w:after="0" w:line="264" w:lineRule="auto"/>
              <w:rPr>
                <w:rFonts w:ascii="Arial" w:hAnsi="Arial" w:cs="Arial"/>
              </w:rPr>
            </w:pPr>
            <w:r w:rsidRPr="00CF6C25">
              <w:rPr>
                <w:rFonts w:ascii="Arial" w:hAnsi="Arial" w:cs="Arial"/>
                <w:color w:val="1F4D78"/>
                <w:sz w:val="19"/>
              </w:rPr>
              <w:t>[contact]</w:t>
            </w:r>
          </w:p>
        </w:tc>
        <w:tc>
          <w:tcPr>
            <w:tcW w:w="3160" w:type="dxa"/>
            <w:tcMar>
              <w:top w:w="80" w:type="dxa"/>
              <w:left w:w="120" w:type="dxa"/>
              <w:bottom w:w="80" w:type="dxa"/>
              <w:right w:w="120" w:type="dxa"/>
            </w:tcMar>
            <w:vAlign w:val="center"/>
          </w:tcPr>
          <w:p w14:paraId="5188BD5D" w14:textId="77777777" w:rsidR="00E33A88" w:rsidRPr="00CF6C25" w:rsidRDefault="00000000">
            <w:pPr>
              <w:spacing w:after="0" w:line="264" w:lineRule="auto"/>
              <w:rPr>
                <w:rFonts w:ascii="Arial" w:hAnsi="Arial" w:cs="Arial"/>
              </w:rPr>
            </w:pPr>
            <w:r w:rsidRPr="00CF6C25">
              <w:rPr>
                <w:rFonts w:ascii="Arial" w:hAnsi="Arial" w:cs="Arial"/>
                <w:color w:val="1F4D78"/>
                <w:sz w:val="19"/>
              </w:rPr>
              <w:t>[method]</w:t>
            </w:r>
          </w:p>
        </w:tc>
      </w:tr>
    </w:tbl>
    <w:p w14:paraId="67594447" w14:textId="77777777" w:rsidR="00E33A88" w:rsidRPr="00CF6C25" w:rsidRDefault="00E33A88">
      <w:pPr>
        <w:spacing w:after="40"/>
        <w:rPr>
          <w:rFonts w:ascii="Arial" w:hAnsi="Arial" w:cs="Arial"/>
        </w:rPr>
      </w:pPr>
    </w:p>
    <w:p w14:paraId="669D58BE" w14:textId="77777777" w:rsidR="00E33A88" w:rsidRPr="00CF6C25" w:rsidRDefault="00000000">
      <w:pPr>
        <w:pStyle w:val="Heading1"/>
        <w:pageBreakBefore/>
        <w:rPr>
          <w:rFonts w:ascii="Arial" w:hAnsi="Arial" w:cs="Arial"/>
        </w:rPr>
      </w:pPr>
      <w:r w:rsidRPr="00CF6C25">
        <w:rPr>
          <w:rFonts w:ascii="Arial" w:hAnsi="Arial" w:cs="Arial"/>
        </w:rPr>
        <w:lastRenderedPageBreak/>
        <w:t>Exhibit C: Rates and Commercial Terms</w:t>
      </w:r>
    </w:p>
    <w:tbl>
      <w:tblPr>
        <w:tblW w:w="9360" w:type="dxa"/>
        <w:tblInd w:w="120" w:type="dxa"/>
        <w:tblBorders>
          <w:top w:val="single" w:sz="4" w:space="0" w:color="B9C3CF"/>
          <w:left w:val="single" w:sz="4" w:space="0" w:color="B9C3CF"/>
          <w:bottom w:val="single" w:sz="4" w:space="0" w:color="B9C3CF"/>
          <w:right w:val="single" w:sz="4" w:space="0" w:color="B9C3CF"/>
          <w:insideH w:val="single" w:sz="4" w:space="0" w:color="B9C3CF"/>
          <w:insideV w:val="single" w:sz="4" w:space="0" w:color="B9C3CF"/>
        </w:tblBorders>
        <w:tblLayout w:type="fixed"/>
        <w:tblLook w:val="04A0" w:firstRow="1" w:lastRow="0" w:firstColumn="1" w:lastColumn="0" w:noHBand="0" w:noVBand="1"/>
      </w:tblPr>
      <w:tblGrid>
        <w:gridCol w:w="2700"/>
        <w:gridCol w:w="6660"/>
      </w:tblGrid>
      <w:tr w:rsidR="00E33A88" w:rsidRPr="00CF6C25" w14:paraId="60274D9B" w14:textId="77777777">
        <w:trPr>
          <w:tblHeader/>
        </w:trPr>
        <w:tc>
          <w:tcPr>
            <w:tcW w:w="2700" w:type="dxa"/>
            <w:shd w:val="clear" w:color="auto" w:fill="E8EEF5"/>
            <w:tcMar>
              <w:top w:w="80" w:type="dxa"/>
              <w:left w:w="120" w:type="dxa"/>
              <w:bottom w:w="80" w:type="dxa"/>
              <w:right w:w="120" w:type="dxa"/>
            </w:tcMar>
            <w:vAlign w:val="center"/>
          </w:tcPr>
          <w:p w14:paraId="3D626204" w14:textId="77777777" w:rsidR="00E33A88" w:rsidRPr="00CF6C25" w:rsidRDefault="00000000">
            <w:pPr>
              <w:spacing w:after="0" w:line="264" w:lineRule="auto"/>
              <w:rPr>
                <w:rFonts w:ascii="Arial" w:hAnsi="Arial" w:cs="Arial"/>
              </w:rPr>
            </w:pPr>
            <w:r w:rsidRPr="00CF6C25">
              <w:rPr>
                <w:rFonts w:ascii="Arial" w:hAnsi="Arial" w:cs="Arial"/>
                <w:b/>
                <w:color w:val="17365D"/>
                <w:sz w:val="20"/>
              </w:rPr>
              <w:t>Item</w:t>
            </w:r>
          </w:p>
        </w:tc>
        <w:tc>
          <w:tcPr>
            <w:tcW w:w="6660" w:type="dxa"/>
            <w:shd w:val="clear" w:color="auto" w:fill="E8EEF5"/>
            <w:tcMar>
              <w:top w:w="80" w:type="dxa"/>
              <w:left w:w="120" w:type="dxa"/>
              <w:bottom w:w="80" w:type="dxa"/>
              <w:right w:w="120" w:type="dxa"/>
            </w:tcMar>
            <w:vAlign w:val="center"/>
          </w:tcPr>
          <w:p w14:paraId="02570A00" w14:textId="77777777" w:rsidR="00E33A88" w:rsidRPr="00CF6C25" w:rsidRDefault="00000000">
            <w:pPr>
              <w:spacing w:after="0" w:line="264" w:lineRule="auto"/>
              <w:rPr>
                <w:rFonts w:ascii="Arial" w:hAnsi="Arial" w:cs="Arial"/>
              </w:rPr>
            </w:pPr>
            <w:r w:rsidRPr="00CF6C25">
              <w:rPr>
                <w:rFonts w:ascii="Arial" w:hAnsi="Arial" w:cs="Arial"/>
                <w:b/>
                <w:color w:val="17365D"/>
                <w:sz w:val="20"/>
              </w:rPr>
              <w:t>Rate/term</w:t>
            </w:r>
          </w:p>
        </w:tc>
      </w:tr>
      <w:tr w:rsidR="00E33A88" w:rsidRPr="00CF6C25" w14:paraId="466CC9FD" w14:textId="77777777">
        <w:tc>
          <w:tcPr>
            <w:tcW w:w="2700" w:type="dxa"/>
            <w:tcMar>
              <w:top w:w="80" w:type="dxa"/>
              <w:left w:w="120" w:type="dxa"/>
              <w:bottom w:w="80" w:type="dxa"/>
              <w:right w:w="120" w:type="dxa"/>
            </w:tcMar>
            <w:vAlign w:val="center"/>
          </w:tcPr>
          <w:p w14:paraId="5ED92892" w14:textId="77777777" w:rsidR="00E33A88" w:rsidRPr="00CF6C25" w:rsidRDefault="00000000">
            <w:pPr>
              <w:spacing w:after="0" w:line="264" w:lineRule="auto"/>
              <w:rPr>
                <w:rFonts w:ascii="Arial" w:hAnsi="Arial" w:cs="Arial"/>
              </w:rPr>
            </w:pPr>
            <w:r w:rsidRPr="00CF6C25">
              <w:rPr>
                <w:rFonts w:ascii="Arial" w:hAnsi="Arial" w:cs="Arial"/>
                <w:sz w:val="19"/>
              </w:rPr>
              <w:t xml:space="preserve">Routine turnover: </w:t>
            </w:r>
            <w:r w:rsidRPr="00CF6C25">
              <w:rPr>
                <w:rFonts w:ascii="Arial" w:hAnsi="Arial" w:cs="Arial"/>
                <w:color w:val="1F4D78"/>
                <w:sz w:val="19"/>
              </w:rPr>
              <w:t>[Property]</w:t>
            </w:r>
          </w:p>
        </w:tc>
        <w:tc>
          <w:tcPr>
            <w:tcW w:w="6660" w:type="dxa"/>
            <w:tcMar>
              <w:top w:w="80" w:type="dxa"/>
              <w:left w:w="120" w:type="dxa"/>
              <w:bottom w:w="80" w:type="dxa"/>
              <w:right w:w="120" w:type="dxa"/>
            </w:tcMar>
            <w:vAlign w:val="center"/>
          </w:tcPr>
          <w:p w14:paraId="4BF66425" w14:textId="77777777" w:rsidR="00E33A88" w:rsidRPr="00CF6C25" w:rsidRDefault="00000000">
            <w:pPr>
              <w:spacing w:after="0" w:line="264" w:lineRule="auto"/>
              <w:rPr>
                <w:rFonts w:ascii="Arial" w:hAnsi="Arial" w:cs="Arial"/>
              </w:rPr>
            </w:pPr>
            <w:r w:rsidRPr="00CF6C25">
              <w:rPr>
                <w:rFonts w:ascii="Arial" w:hAnsi="Arial" w:cs="Arial"/>
                <w:sz w:val="19"/>
              </w:rPr>
              <w:t>$</w:t>
            </w:r>
            <w:r w:rsidRPr="00CF6C25">
              <w:rPr>
                <w:rFonts w:ascii="Arial" w:hAnsi="Arial" w:cs="Arial"/>
                <w:color w:val="1F4D78"/>
                <w:sz w:val="19"/>
              </w:rPr>
              <w:t>[amount]</w:t>
            </w:r>
            <w:r w:rsidRPr="00CF6C25">
              <w:rPr>
                <w:rFonts w:ascii="Arial" w:hAnsi="Arial" w:cs="Arial"/>
                <w:sz w:val="19"/>
              </w:rPr>
              <w:t xml:space="preserve"> per turnover</w:t>
            </w:r>
          </w:p>
        </w:tc>
      </w:tr>
      <w:tr w:rsidR="00E33A88" w:rsidRPr="00CF6C25" w14:paraId="1CDEF73A" w14:textId="77777777">
        <w:tc>
          <w:tcPr>
            <w:tcW w:w="2700" w:type="dxa"/>
            <w:tcMar>
              <w:top w:w="80" w:type="dxa"/>
              <w:left w:w="120" w:type="dxa"/>
              <w:bottom w:w="80" w:type="dxa"/>
              <w:right w:w="120" w:type="dxa"/>
            </w:tcMar>
            <w:vAlign w:val="center"/>
          </w:tcPr>
          <w:p w14:paraId="568DD3FD" w14:textId="77777777" w:rsidR="00E33A88" w:rsidRPr="00CF6C25" w:rsidRDefault="00000000">
            <w:pPr>
              <w:spacing w:after="0" w:line="264" w:lineRule="auto"/>
              <w:rPr>
                <w:rFonts w:ascii="Arial" w:hAnsi="Arial" w:cs="Arial"/>
              </w:rPr>
            </w:pPr>
            <w:r w:rsidRPr="00CF6C25">
              <w:rPr>
                <w:rFonts w:ascii="Arial" w:hAnsi="Arial" w:cs="Arial"/>
                <w:sz w:val="19"/>
              </w:rPr>
              <w:t>Same-day turnover premium</w:t>
            </w:r>
          </w:p>
        </w:tc>
        <w:tc>
          <w:tcPr>
            <w:tcW w:w="6660" w:type="dxa"/>
            <w:tcMar>
              <w:top w:w="80" w:type="dxa"/>
              <w:left w:w="120" w:type="dxa"/>
              <w:bottom w:w="80" w:type="dxa"/>
              <w:right w:w="120" w:type="dxa"/>
            </w:tcMar>
            <w:vAlign w:val="center"/>
          </w:tcPr>
          <w:p w14:paraId="1A0A6C07" w14:textId="77777777" w:rsidR="00E33A88" w:rsidRPr="00CF6C25" w:rsidRDefault="00000000">
            <w:pPr>
              <w:spacing w:after="0" w:line="264" w:lineRule="auto"/>
              <w:rPr>
                <w:rFonts w:ascii="Arial" w:hAnsi="Arial" w:cs="Arial"/>
              </w:rPr>
            </w:pPr>
            <w:r w:rsidRPr="00CF6C25">
              <w:rPr>
                <w:rFonts w:ascii="Arial" w:hAnsi="Arial" w:cs="Arial"/>
                <w:sz w:val="19"/>
              </w:rPr>
              <w:t>$</w:t>
            </w:r>
            <w:r w:rsidRPr="00CF6C25">
              <w:rPr>
                <w:rFonts w:ascii="Arial" w:hAnsi="Arial" w:cs="Arial"/>
                <w:color w:val="1F4D78"/>
                <w:sz w:val="19"/>
              </w:rPr>
              <w:t>[amount]</w:t>
            </w:r>
            <w:r w:rsidRPr="00CF6C25">
              <w:rPr>
                <w:rFonts w:ascii="Arial" w:hAnsi="Arial" w:cs="Arial"/>
                <w:sz w:val="19"/>
              </w:rPr>
              <w:t xml:space="preserve"> or </w:t>
            </w:r>
            <w:r w:rsidRPr="00CF6C25">
              <w:rPr>
                <w:rFonts w:ascii="Arial" w:hAnsi="Arial" w:cs="Arial"/>
                <w:color w:val="1F4D78"/>
                <w:sz w:val="19"/>
              </w:rPr>
              <w:t>[percentage]</w:t>
            </w:r>
            <w:r w:rsidRPr="00CF6C25">
              <w:rPr>
                <w:rFonts w:ascii="Arial" w:hAnsi="Arial" w:cs="Arial"/>
                <w:sz w:val="19"/>
              </w:rPr>
              <w:t>%</w:t>
            </w:r>
          </w:p>
        </w:tc>
      </w:tr>
      <w:tr w:rsidR="00E33A88" w:rsidRPr="00CF6C25" w14:paraId="3C7702B9" w14:textId="77777777">
        <w:tc>
          <w:tcPr>
            <w:tcW w:w="2700" w:type="dxa"/>
            <w:tcMar>
              <w:top w:w="80" w:type="dxa"/>
              <w:left w:w="120" w:type="dxa"/>
              <w:bottom w:w="80" w:type="dxa"/>
              <w:right w:w="120" w:type="dxa"/>
            </w:tcMar>
            <w:vAlign w:val="center"/>
          </w:tcPr>
          <w:p w14:paraId="30BF25C4" w14:textId="77777777" w:rsidR="00E33A88" w:rsidRPr="00CF6C25" w:rsidRDefault="00000000">
            <w:pPr>
              <w:spacing w:after="0" w:line="264" w:lineRule="auto"/>
              <w:rPr>
                <w:rFonts w:ascii="Arial" w:hAnsi="Arial" w:cs="Arial"/>
              </w:rPr>
            </w:pPr>
            <w:r w:rsidRPr="00CF6C25">
              <w:rPr>
                <w:rFonts w:ascii="Arial" w:hAnsi="Arial" w:cs="Arial"/>
                <w:sz w:val="19"/>
              </w:rPr>
              <w:t>Deep cleaning</w:t>
            </w:r>
          </w:p>
        </w:tc>
        <w:tc>
          <w:tcPr>
            <w:tcW w:w="6660" w:type="dxa"/>
            <w:tcMar>
              <w:top w:w="80" w:type="dxa"/>
              <w:left w:w="120" w:type="dxa"/>
              <w:bottom w:w="80" w:type="dxa"/>
              <w:right w:w="120" w:type="dxa"/>
            </w:tcMar>
            <w:vAlign w:val="center"/>
          </w:tcPr>
          <w:p w14:paraId="3018A4CC" w14:textId="77777777" w:rsidR="00E33A88" w:rsidRPr="00CF6C25" w:rsidRDefault="00000000">
            <w:pPr>
              <w:spacing w:after="0" w:line="264" w:lineRule="auto"/>
              <w:rPr>
                <w:rFonts w:ascii="Arial" w:hAnsi="Arial" w:cs="Arial"/>
              </w:rPr>
            </w:pPr>
            <w:r w:rsidRPr="00CF6C25">
              <w:rPr>
                <w:rFonts w:ascii="Arial" w:hAnsi="Arial" w:cs="Arial"/>
                <w:sz w:val="19"/>
              </w:rPr>
              <w:t>$</w:t>
            </w:r>
            <w:r w:rsidRPr="00CF6C25">
              <w:rPr>
                <w:rFonts w:ascii="Arial" w:hAnsi="Arial" w:cs="Arial"/>
                <w:color w:val="1F4D78"/>
                <w:sz w:val="19"/>
              </w:rPr>
              <w:t>[amount/hour or fixed quote]</w:t>
            </w:r>
          </w:p>
        </w:tc>
      </w:tr>
      <w:tr w:rsidR="00E33A88" w:rsidRPr="00CF6C25" w14:paraId="4FC6AAD9" w14:textId="77777777">
        <w:tc>
          <w:tcPr>
            <w:tcW w:w="2700" w:type="dxa"/>
            <w:tcMar>
              <w:top w:w="80" w:type="dxa"/>
              <w:left w:w="120" w:type="dxa"/>
              <w:bottom w:w="80" w:type="dxa"/>
              <w:right w:w="120" w:type="dxa"/>
            </w:tcMar>
            <w:vAlign w:val="center"/>
          </w:tcPr>
          <w:p w14:paraId="3CB03A2A" w14:textId="77777777" w:rsidR="00E33A88" w:rsidRPr="00CF6C25" w:rsidRDefault="00000000">
            <w:pPr>
              <w:spacing w:after="0" w:line="264" w:lineRule="auto"/>
              <w:rPr>
                <w:rFonts w:ascii="Arial" w:hAnsi="Arial" w:cs="Arial"/>
              </w:rPr>
            </w:pPr>
            <w:r w:rsidRPr="00CF6C25">
              <w:rPr>
                <w:rFonts w:ascii="Arial" w:hAnsi="Arial" w:cs="Arial"/>
                <w:sz w:val="19"/>
              </w:rPr>
              <w:t>Additional labor</w:t>
            </w:r>
          </w:p>
        </w:tc>
        <w:tc>
          <w:tcPr>
            <w:tcW w:w="6660" w:type="dxa"/>
            <w:tcMar>
              <w:top w:w="80" w:type="dxa"/>
              <w:left w:w="120" w:type="dxa"/>
              <w:bottom w:w="80" w:type="dxa"/>
              <w:right w:w="120" w:type="dxa"/>
            </w:tcMar>
            <w:vAlign w:val="center"/>
          </w:tcPr>
          <w:p w14:paraId="4FB4379F" w14:textId="77777777" w:rsidR="00E33A88" w:rsidRPr="00CF6C25" w:rsidRDefault="00000000">
            <w:pPr>
              <w:spacing w:after="0" w:line="264" w:lineRule="auto"/>
              <w:rPr>
                <w:rFonts w:ascii="Arial" w:hAnsi="Arial" w:cs="Arial"/>
              </w:rPr>
            </w:pPr>
            <w:r w:rsidRPr="00CF6C25">
              <w:rPr>
                <w:rFonts w:ascii="Arial" w:hAnsi="Arial" w:cs="Arial"/>
                <w:sz w:val="19"/>
              </w:rPr>
              <w:t>$</w:t>
            </w:r>
            <w:r w:rsidRPr="00CF6C25">
              <w:rPr>
                <w:rFonts w:ascii="Arial" w:hAnsi="Arial" w:cs="Arial"/>
                <w:color w:val="1F4D78"/>
                <w:sz w:val="19"/>
              </w:rPr>
              <w:t>[amount]</w:t>
            </w:r>
            <w:r w:rsidRPr="00CF6C25">
              <w:rPr>
                <w:rFonts w:ascii="Arial" w:hAnsi="Arial" w:cs="Arial"/>
                <w:sz w:val="19"/>
              </w:rPr>
              <w:t xml:space="preserve"> per person-hour, with approval</w:t>
            </w:r>
          </w:p>
        </w:tc>
      </w:tr>
      <w:tr w:rsidR="00E33A88" w:rsidRPr="00CF6C25" w14:paraId="2AA63CB1" w14:textId="77777777">
        <w:tc>
          <w:tcPr>
            <w:tcW w:w="2700" w:type="dxa"/>
            <w:tcMar>
              <w:top w:w="80" w:type="dxa"/>
              <w:left w:w="120" w:type="dxa"/>
              <w:bottom w:w="80" w:type="dxa"/>
              <w:right w:w="120" w:type="dxa"/>
            </w:tcMar>
            <w:vAlign w:val="center"/>
          </w:tcPr>
          <w:p w14:paraId="139529BE" w14:textId="77777777" w:rsidR="00E33A88" w:rsidRPr="00CF6C25" w:rsidRDefault="00000000">
            <w:pPr>
              <w:spacing w:after="0" w:line="264" w:lineRule="auto"/>
              <w:rPr>
                <w:rFonts w:ascii="Arial" w:hAnsi="Arial" w:cs="Arial"/>
              </w:rPr>
            </w:pPr>
            <w:r w:rsidRPr="00CF6C25">
              <w:rPr>
                <w:rFonts w:ascii="Arial" w:hAnsi="Arial" w:cs="Arial"/>
                <w:sz w:val="19"/>
              </w:rPr>
              <w:t>Excessive-mess fee</w:t>
            </w:r>
          </w:p>
        </w:tc>
        <w:tc>
          <w:tcPr>
            <w:tcW w:w="6660" w:type="dxa"/>
            <w:tcMar>
              <w:top w:w="80" w:type="dxa"/>
              <w:left w:w="120" w:type="dxa"/>
              <w:bottom w:w="80" w:type="dxa"/>
              <w:right w:w="120" w:type="dxa"/>
            </w:tcMar>
            <w:vAlign w:val="center"/>
          </w:tcPr>
          <w:p w14:paraId="5C6F0882" w14:textId="77777777" w:rsidR="00E33A88" w:rsidRPr="00CF6C25" w:rsidRDefault="00000000">
            <w:pPr>
              <w:spacing w:after="0" w:line="264" w:lineRule="auto"/>
              <w:rPr>
                <w:rFonts w:ascii="Arial" w:hAnsi="Arial" w:cs="Arial"/>
              </w:rPr>
            </w:pPr>
            <w:r w:rsidRPr="00CF6C25">
              <w:rPr>
                <w:rFonts w:ascii="Arial" w:hAnsi="Arial" w:cs="Arial"/>
                <w:color w:val="1F4D78"/>
                <w:sz w:val="19"/>
              </w:rPr>
              <w:t>[objective trigger and rate; approval process]</w:t>
            </w:r>
          </w:p>
        </w:tc>
      </w:tr>
      <w:tr w:rsidR="00E33A88" w:rsidRPr="00CF6C25" w14:paraId="1BA723EC" w14:textId="77777777">
        <w:tc>
          <w:tcPr>
            <w:tcW w:w="2700" w:type="dxa"/>
            <w:tcMar>
              <w:top w:w="80" w:type="dxa"/>
              <w:left w:w="120" w:type="dxa"/>
              <w:bottom w:w="80" w:type="dxa"/>
              <w:right w:w="120" w:type="dxa"/>
            </w:tcMar>
            <w:vAlign w:val="center"/>
          </w:tcPr>
          <w:p w14:paraId="4673277F" w14:textId="77777777" w:rsidR="00E33A88" w:rsidRPr="00CF6C25" w:rsidRDefault="00000000">
            <w:pPr>
              <w:spacing w:after="0" w:line="264" w:lineRule="auto"/>
              <w:rPr>
                <w:rFonts w:ascii="Arial" w:hAnsi="Arial" w:cs="Arial"/>
              </w:rPr>
            </w:pPr>
            <w:r w:rsidRPr="00CF6C25">
              <w:rPr>
                <w:rFonts w:ascii="Arial" w:hAnsi="Arial" w:cs="Arial"/>
                <w:sz w:val="19"/>
              </w:rPr>
              <w:t>Laundry</w:t>
            </w:r>
          </w:p>
        </w:tc>
        <w:tc>
          <w:tcPr>
            <w:tcW w:w="6660" w:type="dxa"/>
            <w:tcMar>
              <w:top w:w="80" w:type="dxa"/>
              <w:left w:w="120" w:type="dxa"/>
              <w:bottom w:w="80" w:type="dxa"/>
              <w:right w:w="120" w:type="dxa"/>
            </w:tcMar>
            <w:vAlign w:val="center"/>
          </w:tcPr>
          <w:p w14:paraId="4ABEFAC5" w14:textId="77777777" w:rsidR="00E33A88" w:rsidRPr="00CF6C25" w:rsidRDefault="00000000">
            <w:pPr>
              <w:spacing w:after="0" w:line="264" w:lineRule="auto"/>
              <w:rPr>
                <w:rFonts w:ascii="Arial" w:hAnsi="Arial" w:cs="Arial"/>
              </w:rPr>
            </w:pPr>
            <w:r w:rsidRPr="00CF6C25">
              <w:rPr>
                <w:rFonts w:ascii="Arial" w:hAnsi="Arial" w:cs="Arial"/>
                <w:color w:val="1F4D78"/>
                <w:sz w:val="19"/>
              </w:rPr>
              <w:t>[rate and inclusions]</w:t>
            </w:r>
          </w:p>
        </w:tc>
      </w:tr>
      <w:tr w:rsidR="00E33A88" w:rsidRPr="00CF6C25" w14:paraId="461A0E35" w14:textId="77777777">
        <w:tc>
          <w:tcPr>
            <w:tcW w:w="2700" w:type="dxa"/>
            <w:tcMar>
              <w:top w:w="80" w:type="dxa"/>
              <w:left w:w="120" w:type="dxa"/>
              <w:bottom w:w="80" w:type="dxa"/>
              <w:right w:w="120" w:type="dxa"/>
            </w:tcMar>
            <w:vAlign w:val="center"/>
          </w:tcPr>
          <w:p w14:paraId="7619CBBB" w14:textId="77777777" w:rsidR="00E33A88" w:rsidRPr="00CF6C25" w:rsidRDefault="00000000">
            <w:pPr>
              <w:spacing w:after="0" w:line="264" w:lineRule="auto"/>
              <w:rPr>
                <w:rFonts w:ascii="Arial" w:hAnsi="Arial" w:cs="Arial"/>
              </w:rPr>
            </w:pPr>
            <w:r w:rsidRPr="00CF6C25">
              <w:rPr>
                <w:rFonts w:ascii="Arial" w:hAnsi="Arial" w:cs="Arial"/>
                <w:sz w:val="19"/>
              </w:rPr>
              <w:t>Supply purchases</w:t>
            </w:r>
          </w:p>
        </w:tc>
        <w:tc>
          <w:tcPr>
            <w:tcW w:w="6660" w:type="dxa"/>
            <w:tcMar>
              <w:top w:w="80" w:type="dxa"/>
              <w:left w:w="120" w:type="dxa"/>
              <w:bottom w:w="80" w:type="dxa"/>
              <w:right w:w="120" w:type="dxa"/>
            </w:tcMar>
            <w:vAlign w:val="center"/>
          </w:tcPr>
          <w:p w14:paraId="56A9AB36" w14:textId="77777777" w:rsidR="00E33A88" w:rsidRPr="00CF6C25" w:rsidRDefault="00000000">
            <w:pPr>
              <w:spacing w:after="0" w:line="264" w:lineRule="auto"/>
              <w:rPr>
                <w:rFonts w:ascii="Arial" w:hAnsi="Arial" w:cs="Arial"/>
              </w:rPr>
            </w:pPr>
            <w:r w:rsidRPr="00CF6C25">
              <w:rPr>
                <w:rFonts w:ascii="Arial" w:hAnsi="Arial" w:cs="Arial"/>
                <w:color w:val="1F4D78"/>
                <w:sz w:val="19"/>
              </w:rPr>
              <w:t>[markup/no markup; receipt requirement]</w:t>
            </w:r>
          </w:p>
        </w:tc>
      </w:tr>
      <w:tr w:rsidR="00E33A88" w:rsidRPr="00CF6C25" w14:paraId="3B088FE1" w14:textId="77777777">
        <w:tc>
          <w:tcPr>
            <w:tcW w:w="2700" w:type="dxa"/>
            <w:tcMar>
              <w:top w:w="80" w:type="dxa"/>
              <w:left w:w="120" w:type="dxa"/>
              <w:bottom w:w="80" w:type="dxa"/>
              <w:right w:w="120" w:type="dxa"/>
            </w:tcMar>
            <w:vAlign w:val="center"/>
          </w:tcPr>
          <w:p w14:paraId="709FEE0E" w14:textId="77777777" w:rsidR="00E33A88" w:rsidRPr="00CF6C25" w:rsidRDefault="00000000">
            <w:pPr>
              <w:spacing w:after="0" w:line="264" w:lineRule="auto"/>
              <w:rPr>
                <w:rFonts w:ascii="Arial" w:hAnsi="Arial" w:cs="Arial"/>
              </w:rPr>
            </w:pPr>
            <w:r w:rsidRPr="00CF6C25">
              <w:rPr>
                <w:rFonts w:ascii="Arial" w:hAnsi="Arial" w:cs="Arial"/>
                <w:sz w:val="19"/>
              </w:rPr>
              <w:t>Emergency call-out</w:t>
            </w:r>
          </w:p>
        </w:tc>
        <w:tc>
          <w:tcPr>
            <w:tcW w:w="6660" w:type="dxa"/>
            <w:tcMar>
              <w:top w:w="80" w:type="dxa"/>
              <w:left w:w="120" w:type="dxa"/>
              <w:bottom w:w="80" w:type="dxa"/>
              <w:right w:w="120" w:type="dxa"/>
            </w:tcMar>
            <w:vAlign w:val="center"/>
          </w:tcPr>
          <w:p w14:paraId="427C7104" w14:textId="77777777" w:rsidR="00E33A88" w:rsidRPr="00CF6C25" w:rsidRDefault="00000000">
            <w:pPr>
              <w:spacing w:after="0" w:line="264" w:lineRule="auto"/>
              <w:rPr>
                <w:rFonts w:ascii="Arial" w:hAnsi="Arial" w:cs="Arial"/>
              </w:rPr>
            </w:pPr>
            <w:r w:rsidRPr="00CF6C25">
              <w:rPr>
                <w:rFonts w:ascii="Arial" w:hAnsi="Arial" w:cs="Arial"/>
                <w:color w:val="1F4D78"/>
                <w:sz w:val="19"/>
              </w:rPr>
              <w:t>[minimum and rate]</w:t>
            </w:r>
          </w:p>
        </w:tc>
      </w:tr>
      <w:tr w:rsidR="00E33A88" w:rsidRPr="00CF6C25" w14:paraId="11647F3E" w14:textId="77777777">
        <w:tc>
          <w:tcPr>
            <w:tcW w:w="2700" w:type="dxa"/>
            <w:tcMar>
              <w:top w:w="80" w:type="dxa"/>
              <w:left w:w="120" w:type="dxa"/>
              <w:bottom w:w="80" w:type="dxa"/>
              <w:right w:w="120" w:type="dxa"/>
            </w:tcMar>
            <w:vAlign w:val="center"/>
          </w:tcPr>
          <w:p w14:paraId="52847404" w14:textId="77777777" w:rsidR="00E33A88" w:rsidRPr="00CF6C25" w:rsidRDefault="00000000">
            <w:pPr>
              <w:spacing w:after="0" w:line="264" w:lineRule="auto"/>
              <w:rPr>
                <w:rFonts w:ascii="Arial" w:hAnsi="Arial" w:cs="Arial"/>
              </w:rPr>
            </w:pPr>
            <w:r w:rsidRPr="00CF6C25">
              <w:rPr>
                <w:rFonts w:ascii="Arial" w:hAnsi="Arial" w:cs="Arial"/>
                <w:sz w:val="19"/>
              </w:rPr>
              <w:t xml:space="preserve">Waiting time after </w:t>
            </w:r>
            <w:r w:rsidRPr="00CF6C25">
              <w:rPr>
                <w:rFonts w:ascii="Arial" w:hAnsi="Arial" w:cs="Arial"/>
                <w:color w:val="1F4D78"/>
                <w:sz w:val="19"/>
              </w:rPr>
              <w:t>[number]</w:t>
            </w:r>
            <w:r w:rsidRPr="00CF6C25">
              <w:rPr>
                <w:rFonts w:ascii="Arial" w:hAnsi="Arial" w:cs="Arial"/>
                <w:sz w:val="19"/>
              </w:rPr>
              <w:t xml:space="preserve"> minutes</w:t>
            </w:r>
          </w:p>
        </w:tc>
        <w:tc>
          <w:tcPr>
            <w:tcW w:w="6660" w:type="dxa"/>
            <w:tcMar>
              <w:top w:w="80" w:type="dxa"/>
              <w:left w:w="120" w:type="dxa"/>
              <w:bottom w:w="80" w:type="dxa"/>
              <w:right w:w="120" w:type="dxa"/>
            </w:tcMar>
            <w:vAlign w:val="center"/>
          </w:tcPr>
          <w:p w14:paraId="3E63B005" w14:textId="77777777" w:rsidR="00E33A88" w:rsidRPr="00CF6C25" w:rsidRDefault="00000000">
            <w:pPr>
              <w:spacing w:after="0" w:line="264" w:lineRule="auto"/>
              <w:rPr>
                <w:rFonts w:ascii="Arial" w:hAnsi="Arial" w:cs="Arial"/>
              </w:rPr>
            </w:pPr>
            <w:r w:rsidRPr="00CF6C25">
              <w:rPr>
                <w:rFonts w:ascii="Arial" w:hAnsi="Arial" w:cs="Arial"/>
                <w:sz w:val="19"/>
              </w:rPr>
              <w:t>$</w:t>
            </w:r>
            <w:r w:rsidRPr="00CF6C25">
              <w:rPr>
                <w:rFonts w:ascii="Arial" w:hAnsi="Arial" w:cs="Arial"/>
                <w:color w:val="1F4D78"/>
                <w:sz w:val="19"/>
              </w:rPr>
              <w:t>[amount]</w:t>
            </w:r>
            <w:r w:rsidRPr="00CF6C25">
              <w:rPr>
                <w:rFonts w:ascii="Arial" w:hAnsi="Arial" w:cs="Arial"/>
                <w:sz w:val="19"/>
              </w:rPr>
              <w:t xml:space="preserve"> per </w:t>
            </w:r>
            <w:r w:rsidRPr="00CF6C25">
              <w:rPr>
                <w:rFonts w:ascii="Arial" w:hAnsi="Arial" w:cs="Arial"/>
                <w:color w:val="1F4D78"/>
                <w:sz w:val="19"/>
              </w:rPr>
              <w:t>[unit]</w:t>
            </w:r>
          </w:p>
        </w:tc>
      </w:tr>
      <w:tr w:rsidR="00E33A88" w:rsidRPr="00CF6C25" w14:paraId="43B79FB2" w14:textId="77777777">
        <w:tc>
          <w:tcPr>
            <w:tcW w:w="2700" w:type="dxa"/>
            <w:tcMar>
              <w:top w:w="80" w:type="dxa"/>
              <w:left w:w="120" w:type="dxa"/>
              <w:bottom w:w="80" w:type="dxa"/>
              <w:right w:w="120" w:type="dxa"/>
            </w:tcMar>
            <w:vAlign w:val="center"/>
          </w:tcPr>
          <w:p w14:paraId="577235AE" w14:textId="77777777" w:rsidR="00E33A88" w:rsidRPr="00CF6C25" w:rsidRDefault="00000000">
            <w:pPr>
              <w:spacing w:after="0" w:line="264" w:lineRule="auto"/>
              <w:rPr>
                <w:rFonts w:ascii="Arial" w:hAnsi="Arial" w:cs="Arial"/>
              </w:rPr>
            </w:pPr>
            <w:r w:rsidRPr="00CF6C25">
              <w:rPr>
                <w:rFonts w:ascii="Arial" w:hAnsi="Arial" w:cs="Arial"/>
                <w:sz w:val="19"/>
              </w:rPr>
              <w:t>Return trip/lockout</w:t>
            </w:r>
          </w:p>
        </w:tc>
        <w:tc>
          <w:tcPr>
            <w:tcW w:w="6660" w:type="dxa"/>
            <w:tcMar>
              <w:top w:w="80" w:type="dxa"/>
              <w:left w:w="120" w:type="dxa"/>
              <w:bottom w:w="80" w:type="dxa"/>
              <w:right w:w="120" w:type="dxa"/>
            </w:tcMar>
            <w:vAlign w:val="center"/>
          </w:tcPr>
          <w:p w14:paraId="53822AFA" w14:textId="77777777" w:rsidR="00E33A88" w:rsidRPr="00CF6C25" w:rsidRDefault="00000000">
            <w:pPr>
              <w:spacing w:after="0" w:line="264" w:lineRule="auto"/>
              <w:rPr>
                <w:rFonts w:ascii="Arial" w:hAnsi="Arial" w:cs="Arial"/>
              </w:rPr>
            </w:pPr>
            <w:r w:rsidRPr="00CF6C25">
              <w:rPr>
                <w:rFonts w:ascii="Arial" w:hAnsi="Arial" w:cs="Arial"/>
                <w:sz w:val="19"/>
              </w:rPr>
              <w:t>$</w:t>
            </w:r>
            <w:r w:rsidRPr="00CF6C25">
              <w:rPr>
                <w:rFonts w:ascii="Arial" w:hAnsi="Arial" w:cs="Arial"/>
                <w:color w:val="1F4D78"/>
                <w:sz w:val="19"/>
              </w:rPr>
              <w:t>[amount]</w:t>
            </w:r>
          </w:p>
        </w:tc>
      </w:tr>
      <w:tr w:rsidR="00E33A88" w:rsidRPr="00CF6C25" w14:paraId="1E80A442" w14:textId="77777777">
        <w:tc>
          <w:tcPr>
            <w:tcW w:w="2700" w:type="dxa"/>
            <w:tcMar>
              <w:top w:w="80" w:type="dxa"/>
              <w:left w:w="120" w:type="dxa"/>
              <w:bottom w:w="80" w:type="dxa"/>
              <w:right w:w="120" w:type="dxa"/>
            </w:tcMar>
            <w:vAlign w:val="center"/>
          </w:tcPr>
          <w:p w14:paraId="76765890" w14:textId="77777777" w:rsidR="00E33A88" w:rsidRPr="00CF6C25" w:rsidRDefault="00000000">
            <w:pPr>
              <w:spacing w:after="0" w:line="264" w:lineRule="auto"/>
              <w:rPr>
                <w:rFonts w:ascii="Arial" w:hAnsi="Arial" w:cs="Arial"/>
              </w:rPr>
            </w:pPr>
            <w:r w:rsidRPr="00CF6C25">
              <w:rPr>
                <w:rFonts w:ascii="Arial" w:hAnsi="Arial" w:cs="Arial"/>
                <w:sz w:val="19"/>
              </w:rPr>
              <w:t>Client cancellation</w:t>
            </w:r>
          </w:p>
        </w:tc>
        <w:tc>
          <w:tcPr>
            <w:tcW w:w="6660" w:type="dxa"/>
            <w:tcMar>
              <w:top w:w="80" w:type="dxa"/>
              <w:left w:w="120" w:type="dxa"/>
              <w:bottom w:w="80" w:type="dxa"/>
              <w:right w:w="120" w:type="dxa"/>
            </w:tcMar>
            <w:vAlign w:val="center"/>
          </w:tcPr>
          <w:p w14:paraId="3530718B" w14:textId="77777777" w:rsidR="00E33A88" w:rsidRPr="00CF6C25" w:rsidRDefault="00000000">
            <w:pPr>
              <w:spacing w:after="0" w:line="264" w:lineRule="auto"/>
              <w:rPr>
                <w:rFonts w:ascii="Arial" w:hAnsi="Arial" w:cs="Arial"/>
              </w:rPr>
            </w:pPr>
            <w:r w:rsidRPr="00CF6C25">
              <w:rPr>
                <w:rFonts w:ascii="Arial" w:hAnsi="Arial" w:cs="Arial"/>
                <w:color w:val="1F4D78"/>
                <w:sz w:val="19"/>
              </w:rPr>
              <w:t>[terms consistent with Section 11]</w:t>
            </w:r>
          </w:p>
        </w:tc>
      </w:tr>
      <w:tr w:rsidR="00E33A88" w:rsidRPr="00CF6C25" w14:paraId="791D95D3" w14:textId="77777777">
        <w:tc>
          <w:tcPr>
            <w:tcW w:w="2700" w:type="dxa"/>
            <w:tcMar>
              <w:top w:w="80" w:type="dxa"/>
              <w:left w:w="120" w:type="dxa"/>
              <w:bottom w:w="80" w:type="dxa"/>
              <w:right w:w="120" w:type="dxa"/>
            </w:tcMar>
            <w:vAlign w:val="center"/>
          </w:tcPr>
          <w:p w14:paraId="482A4BBF" w14:textId="77777777" w:rsidR="00E33A88" w:rsidRPr="00CF6C25" w:rsidRDefault="00000000">
            <w:pPr>
              <w:spacing w:after="0" w:line="264" w:lineRule="auto"/>
              <w:rPr>
                <w:rFonts w:ascii="Arial" w:hAnsi="Arial" w:cs="Arial"/>
              </w:rPr>
            </w:pPr>
            <w:r w:rsidRPr="00CF6C25">
              <w:rPr>
                <w:rFonts w:ascii="Arial" w:hAnsi="Arial" w:cs="Arial"/>
                <w:sz w:val="19"/>
              </w:rPr>
              <w:t>Travel/parking/tolls</w:t>
            </w:r>
          </w:p>
        </w:tc>
        <w:tc>
          <w:tcPr>
            <w:tcW w:w="6660" w:type="dxa"/>
            <w:tcMar>
              <w:top w:w="80" w:type="dxa"/>
              <w:left w:w="120" w:type="dxa"/>
              <w:bottom w:w="80" w:type="dxa"/>
              <w:right w:w="120" w:type="dxa"/>
            </w:tcMar>
            <w:vAlign w:val="center"/>
          </w:tcPr>
          <w:p w14:paraId="19A8BB13" w14:textId="77777777" w:rsidR="00E33A88" w:rsidRPr="00CF6C25" w:rsidRDefault="00000000">
            <w:pPr>
              <w:spacing w:after="0" w:line="264" w:lineRule="auto"/>
              <w:rPr>
                <w:rFonts w:ascii="Arial" w:hAnsi="Arial" w:cs="Arial"/>
              </w:rPr>
            </w:pPr>
            <w:r w:rsidRPr="00CF6C25">
              <w:rPr>
                <w:rFonts w:ascii="Arial" w:hAnsi="Arial" w:cs="Arial"/>
                <w:color w:val="1F4D78"/>
                <w:sz w:val="19"/>
              </w:rPr>
              <w:t>[included or reimbursement terms]</w:t>
            </w:r>
          </w:p>
        </w:tc>
      </w:tr>
      <w:tr w:rsidR="00E33A88" w:rsidRPr="00CF6C25" w14:paraId="0554E405" w14:textId="77777777">
        <w:tc>
          <w:tcPr>
            <w:tcW w:w="2700" w:type="dxa"/>
            <w:tcMar>
              <w:top w:w="80" w:type="dxa"/>
              <w:left w:w="120" w:type="dxa"/>
              <w:bottom w:w="80" w:type="dxa"/>
              <w:right w:w="120" w:type="dxa"/>
            </w:tcMar>
            <w:vAlign w:val="center"/>
          </w:tcPr>
          <w:p w14:paraId="7F09BC41" w14:textId="77777777" w:rsidR="00E33A88" w:rsidRPr="00CF6C25" w:rsidRDefault="00000000">
            <w:pPr>
              <w:spacing w:after="0" w:line="264" w:lineRule="auto"/>
              <w:rPr>
                <w:rFonts w:ascii="Arial" w:hAnsi="Arial" w:cs="Arial"/>
              </w:rPr>
            </w:pPr>
            <w:r w:rsidRPr="00CF6C25">
              <w:rPr>
                <w:rFonts w:ascii="Arial" w:hAnsi="Arial" w:cs="Arial"/>
                <w:sz w:val="19"/>
              </w:rPr>
              <w:t>Taxes</w:t>
            </w:r>
          </w:p>
        </w:tc>
        <w:tc>
          <w:tcPr>
            <w:tcW w:w="6660" w:type="dxa"/>
            <w:tcMar>
              <w:top w:w="80" w:type="dxa"/>
              <w:left w:w="120" w:type="dxa"/>
              <w:bottom w:w="80" w:type="dxa"/>
              <w:right w:w="120" w:type="dxa"/>
            </w:tcMar>
            <w:vAlign w:val="center"/>
          </w:tcPr>
          <w:p w14:paraId="33880C84" w14:textId="77777777" w:rsidR="00E33A88" w:rsidRPr="00CF6C25" w:rsidRDefault="00000000">
            <w:pPr>
              <w:spacing w:after="0" w:line="264" w:lineRule="auto"/>
              <w:rPr>
                <w:rFonts w:ascii="Arial" w:hAnsi="Arial" w:cs="Arial"/>
              </w:rPr>
            </w:pPr>
            <w:r w:rsidRPr="00CF6C25">
              <w:rPr>
                <w:rFonts w:ascii="Arial" w:hAnsi="Arial" w:cs="Arial"/>
                <w:color w:val="1F4D78"/>
                <w:sz w:val="19"/>
              </w:rPr>
              <w:t>[included/excluded/as legally required]</w:t>
            </w:r>
          </w:p>
        </w:tc>
      </w:tr>
      <w:tr w:rsidR="00E33A88" w:rsidRPr="00CF6C25" w14:paraId="1AE202D1" w14:textId="77777777">
        <w:tc>
          <w:tcPr>
            <w:tcW w:w="2700" w:type="dxa"/>
            <w:tcMar>
              <w:top w:w="80" w:type="dxa"/>
              <w:left w:w="120" w:type="dxa"/>
              <w:bottom w:w="80" w:type="dxa"/>
              <w:right w:w="120" w:type="dxa"/>
            </w:tcMar>
            <w:vAlign w:val="center"/>
          </w:tcPr>
          <w:p w14:paraId="24BC52E8" w14:textId="77777777" w:rsidR="00E33A88" w:rsidRPr="00CF6C25" w:rsidRDefault="00000000">
            <w:pPr>
              <w:spacing w:after="0" w:line="264" w:lineRule="auto"/>
              <w:rPr>
                <w:rFonts w:ascii="Arial" w:hAnsi="Arial" w:cs="Arial"/>
              </w:rPr>
            </w:pPr>
            <w:r w:rsidRPr="00CF6C25">
              <w:rPr>
                <w:rFonts w:ascii="Arial" w:hAnsi="Arial" w:cs="Arial"/>
                <w:sz w:val="19"/>
              </w:rPr>
              <w:t>Payment schedule and method</w:t>
            </w:r>
          </w:p>
        </w:tc>
        <w:tc>
          <w:tcPr>
            <w:tcW w:w="6660" w:type="dxa"/>
            <w:tcMar>
              <w:top w:w="80" w:type="dxa"/>
              <w:left w:w="120" w:type="dxa"/>
              <w:bottom w:w="80" w:type="dxa"/>
              <w:right w:w="120" w:type="dxa"/>
            </w:tcMar>
            <w:vAlign w:val="center"/>
          </w:tcPr>
          <w:p w14:paraId="67C565DF" w14:textId="77777777" w:rsidR="00E33A88" w:rsidRPr="00CF6C25" w:rsidRDefault="00000000">
            <w:pPr>
              <w:spacing w:after="0" w:line="264" w:lineRule="auto"/>
              <w:rPr>
                <w:rFonts w:ascii="Arial" w:hAnsi="Arial" w:cs="Arial"/>
              </w:rPr>
            </w:pPr>
            <w:r w:rsidRPr="00CF6C25">
              <w:rPr>
                <w:rFonts w:ascii="Arial" w:hAnsi="Arial" w:cs="Arial"/>
                <w:color w:val="1F4D78"/>
                <w:sz w:val="19"/>
              </w:rPr>
              <w:t>[details]</w:t>
            </w:r>
          </w:p>
        </w:tc>
      </w:tr>
    </w:tbl>
    <w:p w14:paraId="6B92C77E" w14:textId="77777777" w:rsidR="00E33A88" w:rsidRPr="00CF6C25" w:rsidRDefault="00E33A88">
      <w:pPr>
        <w:spacing w:after="40"/>
        <w:rPr>
          <w:rFonts w:ascii="Arial" w:hAnsi="Arial" w:cs="Arial"/>
        </w:rPr>
      </w:pPr>
    </w:p>
    <w:p w14:paraId="78FC161F" w14:textId="77777777" w:rsidR="00E33A88" w:rsidRPr="00CF6C25" w:rsidRDefault="00000000">
      <w:pPr>
        <w:pStyle w:val="Heading2"/>
        <w:rPr>
          <w:rFonts w:ascii="Arial" w:hAnsi="Arial" w:cs="Arial"/>
        </w:rPr>
      </w:pPr>
      <w:r w:rsidRPr="00CF6C25">
        <w:rPr>
          <w:rFonts w:ascii="Arial" w:hAnsi="Arial" w:cs="Arial"/>
        </w:rPr>
        <w:t>Rate assumptions</w:t>
      </w:r>
    </w:p>
    <w:p w14:paraId="79E98C15" w14:textId="77777777" w:rsidR="00E33A88" w:rsidRPr="00CF6C25" w:rsidRDefault="00000000">
      <w:pPr>
        <w:rPr>
          <w:rFonts w:ascii="Arial" w:hAnsi="Arial" w:cs="Arial"/>
        </w:rPr>
      </w:pPr>
      <w:r w:rsidRPr="00CF6C25">
        <w:rPr>
          <w:rFonts w:ascii="Arial" w:hAnsi="Arial" w:cs="Arial"/>
        </w:rPr>
        <w:t xml:space="preserve">The routine rate assumes: </w:t>
      </w:r>
      <w:r w:rsidRPr="00CF6C25">
        <w:rPr>
          <w:rFonts w:ascii="Arial" w:hAnsi="Arial" w:cs="Arial"/>
          <w:color w:val="1F4D78"/>
        </w:rPr>
        <w:t>[ordinary guest turnover condition, disclosed occupancy, working utilities, agreed access, approximate labor time, linen volume, supply responsibility, and other assumptions]</w:t>
      </w:r>
      <w:r w:rsidRPr="00CF6C25">
        <w:rPr>
          <w:rFonts w:ascii="Arial" w:hAnsi="Arial" w:cs="Arial"/>
        </w:rPr>
        <w:t>. Conditions outside these assumptions require approval under Section 8 unless immediate safety mitigation is permitted under Section 7.11.</w:t>
      </w:r>
    </w:p>
    <w:p w14:paraId="0FB00655" w14:textId="77777777" w:rsidR="00E33A88" w:rsidRPr="00CF6C25" w:rsidRDefault="00000000">
      <w:pPr>
        <w:pStyle w:val="Heading1"/>
        <w:pageBreakBefore/>
        <w:rPr>
          <w:rFonts w:ascii="Arial" w:hAnsi="Arial" w:cs="Arial"/>
        </w:rPr>
      </w:pPr>
      <w:r w:rsidRPr="00CF6C25">
        <w:rPr>
          <w:rFonts w:ascii="Arial" w:hAnsi="Arial" w:cs="Arial"/>
        </w:rPr>
        <w:lastRenderedPageBreak/>
        <w:t>Pre-Signing Local Review Checklist</w:t>
      </w:r>
    </w:p>
    <w:p w14:paraId="6EEF925D" w14:textId="77777777" w:rsidR="00E33A88" w:rsidRPr="00CF6C25" w:rsidRDefault="00000000">
      <w:pPr>
        <w:rPr>
          <w:rFonts w:ascii="Arial" w:hAnsi="Arial" w:cs="Arial"/>
        </w:rPr>
      </w:pPr>
      <w:r w:rsidRPr="00CF6C25">
        <w:rPr>
          <w:rFonts w:ascii="Arial" w:hAnsi="Arial" w:cs="Arial"/>
        </w:rPr>
        <w:t>This checklist is not part of the Agreement unless the Parties expressly incorporate it.</w:t>
      </w:r>
    </w:p>
    <w:p w14:paraId="77CEEF6B"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Confirm the correct legal names, entity types, and signature authority.</w:t>
      </w:r>
    </w:p>
    <w:p w14:paraId="58C3E2F7"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Determine whether the actual relationship lawfully qualifies as independent contracting; revise for employment if it does not.</w:t>
      </w:r>
    </w:p>
    <w:p w14:paraId="6DE70AC0"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Check federal, state/provincial/territorial, and local wage, scheduling, leave, tax, workers’ compensation, unemployment, immigration, licensing, and business-registration rules.</w:t>
      </w:r>
    </w:p>
    <w:p w14:paraId="53944C9A"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Identify the controlling occupational health and safety authority: federal OSHA, an OSHA-approved State Plan, or the applicable non-U.S. regulator.</w:t>
      </w:r>
    </w:p>
    <w:p w14:paraId="7B4B9CAA"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Complete a site- and task-specific hazard assessment; do not rely on this template as the assessment.</w:t>
      </w:r>
    </w:p>
    <w:p w14:paraId="1EC6151B"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Confirm hazard-communication, SDS, labeling, training, PPE, respiratory-protection, bloodborne-pathogen, ladder, sanitation, recordkeeping, and reporting duties that actually apply.</w:t>
      </w:r>
    </w:p>
    <w:p w14:paraId="30245D4A"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Review chemical storage, transport, wastewater, septic, environmental, and hazardous-waste disposal requirements.</w:t>
      </w:r>
    </w:p>
    <w:p w14:paraId="7E1BA75C"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Confirm public-health or lodging sanitation rules and any rules for pools, hot tubs, food areas, mold, pests, or biohazards.</w:t>
      </w:r>
    </w:p>
    <w:p w14:paraId="05F07F91"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Verify privacy, surveillance, biometric, photography, access-code, data-retention, and breach-notification requirements.</w:t>
      </w:r>
    </w:p>
    <w:p w14:paraId="765A9CFD"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Confirm that cancellation, late-fee, indemnity, liability-limit, arbitration, governing-law, and electronic-signature clauses are lawful and appropriate.</w:t>
      </w:r>
    </w:p>
    <w:p w14:paraId="0D458269"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Ask insurance professionals to confirm property/business-use, general liability, workers’ compensation, auto, bonding/crime, pollution, and other relevant coverage.</w:t>
      </w:r>
    </w:p>
    <w:p w14:paraId="3EA8AA38"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Attach a genuinely property-specific checklist, approved-product list, par levels, SDS access method, emergency contacts, and completion-photo rules.</w:t>
      </w:r>
    </w:p>
    <w:p w14:paraId="67970966" w14:textId="77777777" w:rsidR="00E33A88" w:rsidRPr="00CF6C25" w:rsidRDefault="00000000">
      <w:pPr>
        <w:spacing w:after="80"/>
        <w:ind w:left="72"/>
        <w:rPr>
          <w:rFonts w:ascii="Arial" w:hAnsi="Arial" w:cs="Arial"/>
        </w:rPr>
      </w:pPr>
      <w:r w:rsidRPr="00CF6C25">
        <w:rPr>
          <w:rFonts w:ascii="Segoe UI Symbol" w:hAnsi="Segoe UI Symbol" w:cs="Segoe UI Symbol"/>
          <w:color w:val="1F4D78"/>
        </w:rPr>
        <w:t>☐</w:t>
      </w:r>
      <w:r w:rsidRPr="00CF6C25">
        <w:rPr>
          <w:rFonts w:ascii="Arial" w:hAnsi="Arial" w:cs="Arial"/>
          <w:color w:val="1F4D78"/>
        </w:rPr>
        <w:t xml:space="preserve">  </w:t>
      </w:r>
      <w:r w:rsidRPr="00CF6C25">
        <w:rPr>
          <w:rFonts w:ascii="Arial" w:hAnsi="Arial" w:cs="Arial"/>
        </w:rPr>
        <w:t>Train everyone who will use the Agreement or checklist, and review it after any incident, material scope change, regulatory change, or at least annually.</w:t>
      </w:r>
    </w:p>
    <w:p w14:paraId="2EED0682" w14:textId="77777777" w:rsidR="003A1611" w:rsidRPr="00CF6C25" w:rsidRDefault="003A1611">
      <w:pPr>
        <w:pBdr>
          <w:left w:val="single" w:sz="18" w:space="8" w:color="2E74B5"/>
        </w:pBdr>
        <w:shd w:val="clear" w:color="auto" w:fill="F4F6F9"/>
        <w:spacing w:before="80" w:after="160" w:line="276" w:lineRule="auto"/>
        <w:ind w:left="230" w:right="115"/>
        <w:rPr>
          <w:rFonts w:ascii="Arial" w:hAnsi="Arial" w:cs="Arial"/>
          <w:b/>
        </w:rPr>
      </w:pPr>
    </w:p>
    <w:p w14:paraId="28506CD7" w14:textId="279F8CE5" w:rsidR="00E33A88" w:rsidRPr="00CF6C25" w:rsidRDefault="00000000">
      <w:pPr>
        <w:pBdr>
          <w:left w:val="single" w:sz="18" w:space="8" w:color="2E74B5"/>
        </w:pBdr>
        <w:shd w:val="clear" w:color="auto" w:fill="F4F6F9"/>
        <w:spacing w:before="80" w:after="160" w:line="276" w:lineRule="auto"/>
        <w:ind w:left="230" w:right="115"/>
        <w:rPr>
          <w:rFonts w:ascii="Arial" w:hAnsi="Arial" w:cs="Arial"/>
        </w:rPr>
      </w:pPr>
      <w:r w:rsidRPr="00CF6C25">
        <w:rPr>
          <w:rFonts w:ascii="Arial" w:hAnsi="Arial" w:cs="Arial"/>
          <w:b/>
        </w:rPr>
        <w:t>Final reminder.</w:t>
      </w:r>
      <w:r w:rsidRPr="00CF6C25">
        <w:rPr>
          <w:rFonts w:ascii="Arial" w:hAnsi="Arial" w:cs="Arial"/>
        </w:rPr>
        <w:t xml:space="preserve"> A signed contract does not replace a hazard assessment, training, supervision, insurance, safe equipment, legally compliant labels and SDS access, or professional advice. Where a local rule is more protective than this template, follow the local rule.</w:t>
      </w:r>
    </w:p>
    <w:p w14:paraId="0F2B14EC" w14:textId="77777777" w:rsidR="003A1611" w:rsidRPr="00CF6C25" w:rsidRDefault="003A1611">
      <w:pPr>
        <w:pBdr>
          <w:left w:val="single" w:sz="18" w:space="8" w:color="2E74B5"/>
        </w:pBdr>
        <w:shd w:val="clear" w:color="auto" w:fill="F4F6F9"/>
        <w:spacing w:before="80" w:after="160" w:line="276" w:lineRule="auto"/>
        <w:ind w:left="230" w:right="115"/>
        <w:rPr>
          <w:rFonts w:ascii="Arial" w:hAnsi="Arial" w:cs="Arial"/>
        </w:rPr>
      </w:pPr>
    </w:p>
    <w:sectPr w:rsidR="003A1611" w:rsidRPr="00CF6C25" w:rsidSect="00034616">
      <w:headerReference w:type="default" r:id="rId8"/>
      <w:footerReference w:type="default" r:id="rId9"/>
      <w:pgSz w:w="12240" w:h="15840"/>
      <w:pgMar w:top="1152" w:right="1296" w:bottom="1080"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AFED1" w14:textId="77777777" w:rsidR="00A4284A" w:rsidRDefault="00A4284A">
      <w:pPr>
        <w:spacing w:after="0" w:line="240" w:lineRule="auto"/>
      </w:pPr>
      <w:r>
        <w:separator/>
      </w:r>
    </w:p>
  </w:endnote>
  <w:endnote w:type="continuationSeparator" w:id="0">
    <w:p w14:paraId="21A1BC53" w14:textId="77777777" w:rsidR="00A4284A" w:rsidRDefault="00A42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62414" w14:textId="77777777" w:rsidR="00E33A88" w:rsidRDefault="00000000">
    <w:pPr>
      <w:pStyle w:val="Footer"/>
      <w:jc w:val="right"/>
    </w:pPr>
    <w:r>
      <w:rPr>
        <w:color w:val="667085"/>
        <w:sz w:val="18"/>
      </w:rPr>
      <w:t xml:space="preserve">Page </w:t>
    </w:r>
    <w:r>
      <w:rPr>
        <w:color w:val="667085"/>
        <w:sz w:val="18"/>
      </w:rPr>
      <w:fldChar w:fldCharType="begin"/>
    </w:r>
    <w:r>
      <w:rPr>
        <w:color w:val="667085"/>
        <w:sz w:val="18"/>
      </w:rPr>
      <w:instrText xml:space="preserve"> PAGE </w:instrText>
    </w:r>
    <w:r>
      <w:rPr>
        <w:color w:val="667085"/>
        <w:sz w:val="18"/>
      </w:rPr>
      <w:fldChar w:fldCharType="separate"/>
    </w:r>
    <w:r>
      <w:rPr>
        <w:color w:val="667085"/>
        <w:sz w:val="18"/>
      </w:rPr>
      <w:t>1</w:t>
    </w:r>
    <w:r>
      <w:rPr>
        <w:color w:val="667085"/>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A0204" w14:textId="77777777" w:rsidR="00A4284A" w:rsidRDefault="00A4284A">
      <w:pPr>
        <w:spacing w:after="0" w:line="240" w:lineRule="auto"/>
      </w:pPr>
      <w:r>
        <w:separator/>
      </w:r>
    </w:p>
  </w:footnote>
  <w:footnote w:type="continuationSeparator" w:id="0">
    <w:p w14:paraId="4BF14F0A" w14:textId="77777777" w:rsidR="00A4284A" w:rsidRDefault="00A428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94C5E" w14:textId="77777777" w:rsidR="003A1611" w:rsidRPr="002F392A" w:rsidRDefault="003A1611" w:rsidP="003A1611">
    <w:pPr>
      <w:pStyle w:val="Header"/>
      <w:rPr>
        <w:b/>
        <w:i/>
        <w:iCs/>
        <w:color w:val="667085"/>
        <w:sz w:val="17"/>
      </w:rPr>
    </w:pPr>
    <w:proofErr w:type="spellStart"/>
    <w:r w:rsidRPr="002F392A">
      <w:rPr>
        <w:b/>
        <w:i/>
        <w:iCs/>
        <w:color w:val="667085"/>
        <w:sz w:val="17"/>
      </w:rPr>
      <w:t>Hostfully</w:t>
    </w:r>
    <w:proofErr w:type="spellEnd"/>
  </w:p>
  <w:p w14:paraId="30F3566A" w14:textId="77777777" w:rsidR="003A1611" w:rsidRDefault="003A1611" w:rsidP="003A1611">
    <w:pPr>
      <w:pStyle w:val="Header"/>
    </w:pPr>
    <w:r>
      <w:rPr>
        <w:b/>
        <w:color w:val="667085"/>
        <w:sz w:val="17"/>
      </w:rPr>
      <w:t>Sample Agreement</w:t>
    </w:r>
  </w:p>
  <w:p w14:paraId="2FB03FF9" w14:textId="4486D07E" w:rsidR="00E33A88" w:rsidRPr="003A1611" w:rsidRDefault="00E33A88" w:rsidP="003A16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1090934"/>
    <w:multiLevelType w:val="singleLevel"/>
    <w:tmpl w:val="62FE2F72"/>
    <w:lvl w:ilvl="0">
      <w:start w:val="1"/>
      <w:numFmt w:val="bullet"/>
      <w:pStyle w:val="ListBullet"/>
      <w:lvlText w:val="•"/>
      <w:lvlJc w:val="left"/>
      <w:pPr>
        <w:tabs>
          <w:tab w:val="num" w:pos="540"/>
        </w:tabs>
        <w:spacing w:after="80" w:line="300" w:lineRule="auto"/>
        <w:ind w:left="540" w:hanging="270"/>
      </w:pPr>
    </w:lvl>
  </w:abstractNum>
  <w:num w:numId="1" w16cid:durableId="2238803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A1611"/>
    <w:rsid w:val="00683A8C"/>
    <w:rsid w:val="00A4284A"/>
    <w:rsid w:val="00AA1D8D"/>
    <w:rsid w:val="00B15ED2"/>
    <w:rsid w:val="00B47730"/>
    <w:rsid w:val="00CB0664"/>
    <w:rsid w:val="00CF6C25"/>
    <w:rsid w:val="00E33A8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04C52D"/>
  <w14:defaultImageDpi w14:val="300"/>
  <w15:docId w15:val="{E5C38A79-A322-444C-9AD8-12DE2B42F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300" w:lineRule="auto"/>
    </w:pPr>
    <w:rPr>
      <w:rFonts w:ascii="Calibri" w:hAnsi="Calibri"/>
      <w:color w:val="1F2933"/>
    </w:rPr>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360"/>
      </w:tabs>
      <w:contextualSpacing/>
    </w:pPr>
  </w:style>
  <w:style w:type="paragraph" w:styleId="ListBullet3">
    <w:name w:val="List Bullet 3"/>
    <w:basedOn w:val="Normal"/>
    <w:uiPriority w:val="99"/>
    <w:unhideWhenUsed/>
    <w:rsid w:val="00326F90"/>
    <w:pPr>
      <w:tabs>
        <w:tab w:val="num" w:pos="360"/>
      </w:tabs>
      <w:contextualSpacing/>
    </w:pPr>
  </w:style>
  <w:style w:type="paragraph" w:styleId="ListNumber">
    <w:name w:val="List Number"/>
    <w:basedOn w:val="Normal"/>
    <w:uiPriority w:val="99"/>
    <w:unhideWhenUsed/>
    <w:rsid w:val="00326F90"/>
    <w:pPr>
      <w:tabs>
        <w:tab w:val="num" w:pos="360"/>
      </w:tabs>
      <w:contextualSpacing/>
    </w:pPr>
  </w:style>
  <w:style w:type="paragraph" w:styleId="ListNumber2">
    <w:name w:val="List Number 2"/>
    <w:basedOn w:val="Normal"/>
    <w:uiPriority w:val="99"/>
    <w:unhideWhenUsed/>
    <w:rsid w:val="0029639D"/>
    <w:pPr>
      <w:tabs>
        <w:tab w:val="num" w:pos="360"/>
      </w:tabs>
      <w:contextualSpacing/>
    </w:pPr>
  </w:style>
  <w:style w:type="paragraph" w:styleId="ListNumber3">
    <w:name w:val="List Number 3"/>
    <w:basedOn w:val="Normal"/>
    <w:uiPriority w:val="99"/>
    <w:unhideWhenUsed/>
    <w:rsid w:val="0029639D"/>
    <w:pPr>
      <w:tabs>
        <w:tab w:val="num" w:pos="360"/>
      </w:tabs>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5683</Words>
  <Characters>32397</Characters>
  <Application>Microsoft Office Word</Application>
  <DocSecurity>0</DocSecurity>
  <Lines>269</Lines>
  <Paragraphs>76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38004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Vacation rental cleaning agreement template</dc:subject>
  <dc:creator/>
  <cp:keywords>vacation rental, cleaning agreement, safety, OSHA</cp:keywords>
  <cp:lastModifiedBy>Fred Bassili</cp:lastModifiedBy>
  <cp:revision>3</cp:revision>
  <dcterms:created xsi:type="dcterms:W3CDTF">2013-12-23T23:15:00Z</dcterms:created>
  <dcterms:modified xsi:type="dcterms:W3CDTF">2026-08-05T15:45:00Z</dcterms:modified>
  <cp:category/>
</cp:coreProperties>
</file>